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B26B" w14:textId="1820CA5D" w:rsidR="00EF0E30" w:rsidRDefault="006758E2" w:rsidP="006758E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</w:t>
      </w:r>
    </w:p>
    <w:p w14:paraId="7428023D" w14:textId="1EF24E1B" w:rsidR="006758E2" w:rsidRPr="00D72A54" w:rsidRDefault="00D72A54" w:rsidP="00D72A5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30"/>
          <w:szCs w:val="30"/>
          <w:lang w:eastAsia="ru-RU"/>
        </w:rPr>
        <w:t xml:space="preserve">                                                                    </w:t>
      </w:r>
      <w:r w:rsidR="00F22407">
        <w:rPr>
          <w:sz w:val="30"/>
          <w:szCs w:val="30"/>
          <w:lang w:eastAsia="ru-RU"/>
        </w:rPr>
        <w:t xml:space="preserve"> </w:t>
      </w:r>
      <w:r w:rsidR="006758E2" w:rsidRPr="00D72A54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14:paraId="73F1A3AB" w14:textId="58807069" w:rsidR="006758E2" w:rsidRDefault="00F22407" w:rsidP="00D72A54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2A5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758E2" w:rsidRPr="00D72A54">
        <w:rPr>
          <w:rFonts w:ascii="Times New Roman" w:hAnsi="Times New Roman" w:cs="Times New Roman"/>
          <w:sz w:val="24"/>
          <w:szCs w:val="24"/>
          <w:lang w:eastAsia="ru-RU"/>
        </w:rPr>
        <w:t>к приказу</w:t>
      </w:r>
      <w:r w:rsidR="00D72A54" w:rsidRPr="00D72A54">
        <w:rPr>
          <w:rFonts w:ascii="Times New Roman" w:hAnsi="Times New Roman" w:cs="Times New Roman"/>
          <w:sz w:val="24"/>
          <w:szCs w:val="24"/>
          <w:lang w:eastAsia="ru-RU"/>
        </w:rPr>
        <w:t xml:space="preserve"> от 29.06.</w:t>
      </w:r>
      <w:r w:rsidR="006758E2" w:rsidRPr="00D72A54">
        <w:rPr>
          <w:rFonts w:ascii="Times New Roman" w:hAnsi="Times New Roman" w:cs="Times New Roman"/>
          <w:sz w:val="24"/>
          <w:szCs w:val="24"/>
          <w:lang w:eastAsia="ru-RU"/>
        </w:rPr>
        <w:t xml:space="preserve"> 2022 № </w:t>
      </w:r>
      <w:r w:rsidR="00D72A54" w:rsidRPr="00D72A54">
        <w:rPr>
          <w:rFonts w:ascii="Times New Roman" w:hAnsi="Times New Roman" w:cs="Times New Roman"/>
          <w:sz w:val="24"/>
          <w:szCs w:val="24"/>
          <w:lang w:eastAsia="ru-RU"/>
        </w:rPr>
        <w:t>193</w:t>
      </w:r>
    </w:p>
    <w:p w14:paraId="5AD18416" w14:textId="77777777" w:rsidR="00D72A54" w:rsidRDefault="00D72A54" w:rsidP="00D72A5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50AB1EF3" w14:textId="4E3D94E5" w:rsidR="00D72A54" w:rsidRDefault="00D72A54" w:rsidP="00D72A5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УТВЕРЖДЕНО </w:t>
      </w:r>
    </w:p>
    <w:p w14:paraId="2B85FC85" w14:textId="6B3B2A91" w:rsidR="00D72A54" w:rsidRPr="00D72A54" w:rsidRDefault="00D72A54" w:rsidP="00D72A5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Приказ от 29.06.2022 № 193</w:t>
      </w:r>
    </w:p>
    <w:p w14:paraId="4120D273" w14:textId="77777777" w:rsidR="006758E2" w:rsidRPr="00D72A54" w:rsidRDefault="006758E2" w:rsidP="006758E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42372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EE0681B" w14:textId="77777777" w:rsidR="00F279E7" w:rsidRDefault="00F279E7" w:rsidP="00013929">
      <w:pPr>
        <w:autoSpaceDE w:val="0"/>
        <w:autoSpaceDN w:val="0"/>
        <w:adjustRightInd w:val="0"/>
        <w:spacing w:after="0" w:line="280" w:lineRule="exact"/>
        <w:ind w:right="354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15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ИНСТРУКЦИЯ</w:t>
      </w:r>
      <w:r w:rsidR="00417B94" w:rsidRPr="00FC15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2A09A0B" w14:textId="2E2FE87E" w:rsidR="00013929" w:rsidRPr="0012117E" w:rsidRDefault="00417B94" w:rsidP="00013929">
      <w:pPr>
        <w:autoSpaceDE w:val="0"/>
        <w:autoSpaceDN w:val="0"/>
        <w:adjustRightInd w:val="0"/>
        <w:spacing w:after="0" w:line="280" w:lineRule="exact"/>
        <w:ind w:right="3542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FC15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применению </w:t>
      </w:r>
      <w:r w:rsidR="004128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прейскуранта</w:t>
      </w:r>
      <w:r w:rsidR="00013929" w:rsidRPr="00FC15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</w:t>
      </w:r>
      <w:r w:rsidR="00013929" w:rsidRPr="001211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работы (услуги) правового и технического характера, связанные с государственной регистрацией недвижимого имущества, прав на него и сделок с ним</w:t>
      </w:r>
      <w:r w:rsidR="00B22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выполняемые по договорам с юридическими лицами и индивидуальными предпринимателями</w:t>
      </w:r>
    </w:p>
    <w:p w14:paraId="6642525D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5EA6BC" w14:textId="31924506" w:rsidR="00013929" w:rsidRPr="00506735" w:rsidRDefault="00506735" w:rsidP="00506735">
      <w:pPr>
        <w:pStyle w:val="ac"/>
        <w:jc w:val="both"/>
        <w:rPr>
          <w:rFonts w:ascii="Times New Roman" w:hAnsi="Times New Roman" w:cs="Times New Roman"/>
          <w:sz w:val="30"/>
          <w:szCs w:val="30"/>
        </w:rPr>
      </w:pPr>
      <w:r w:rsidRPr="00506735">
        <w:rPr>
          <w:rFonts w:ascii="Times New Roman" w:hAnsi="Times New Roman" w:cs="Times New Roman"/>
          <w:sz w:val="30"/>
          <w:szCs w:val="30"/>
        </w:rPr>
        <w:t xml:space="preserve">     </w:t>
      </w:r>
      <w:r w:rsidR="00013929" w:rsidRPr="00506735">
        <w:rPr>
          <w:rFonts w:ascii="Times New Roman" w:hAnsi="Times New Roman" w:cs="Times New Roman"/>
          <w:sz w:val="30"/>
          <w:szCs w:val="30"/>
        </w:rPr>
        <w:t>1. </w:t>
      </w:r>
      <w:r w:rsidR="00B2233A">
        <w:rPr>
          <w:rFonts w:ascii="Times New Roman" w:hAnsi="Times New Roman" w:cs="Times New Roman"/>
          <w:sz w:val="30"/>
          <w:szCs w:val="30"/>
        </w:rPr>
        <w:t>Настоящая Инструкция</w:t>
      </w:r>
      <w:r w:rsidR="00D4253E" w:rsidRPr="00506735">
        <w:rPr>
          <w:rFonts w:ascii="Times New Roman" w:hAnsi="Times New Roman" w:cs="Times New Roman"/>
          <w:sz w:val="30"/>
          <w:szCs w:val="30"/>
        </w:rPr>
        <w:t xml:space="preserve"> разработана на основании Инструкции по применению норм времени на работы (услуги)</w:t>
      </w:r>
      <w:r w:rsidRPr="00506735">
        <w:rPr>
          <w:rFonts w:ascii="Times New Roman" w:hAnsi="Times New Roman" w:cs="Times New Roman"/>
          <w:sz w:val="30"/>
          <w:szCs w:val="30"/>
        </w:rPr>
        <w:t xml:space="preserve"> правового и технического характера, связанные с государственной регистрацией недвижимого имущества, прав на него и сделок с ним, утвержденной постановлением Государственного комитета по имуществу Республики Беларусь от 18.05.2022 № 18 (с изменениями и дополнениями)</w:t>
      </w:r>
      <w:r w:rsidR="000B1A11">
        <w:rPr>
          <w:rFonts w:ascii="Times New Roman" w:hAnsi="Times New Roman" w:cs="Times New Roman"/>
          <w:sz w:val="30"/>
          <w:szCs w:val="30"/>
        </w:rPr>
        <w:t xml:space="preserve"> (далее – постановление № 18)</w:t>
      </w:r>
      <w:r w:rsidRPr="00506735">
        <w:rPr>
          <w:rFonts w:ascii="Times New Roman" w:hAnsi="Times New Roman" w:cs="Times New Roman"/>
          <w:sz w:val="30"/>
          <w:szCs w:val="30"/>
        </w:rPr>
        <w:t xml:space="preserve"> и </w:t>
      </w:r>
      <w:r w:rsidR="00013929" w:rsidRPr="00506735">
        <w:rPr>
          <w:rFonts w:ascii="Times New Roman" w:hAnsi="Times New Roman" w:cs="Times New Roman"/>
          <w:sz w:val="30"/>
          <w:szCs w:val="30"/>
        </w:rPr>
        <w:t>устанавливает</w:t>
      </w:r>
      <w:r>
        <w:rPr>
          <w:rFonts w:ascii="Times New Roman" w:hAnsi="Times New Roman" w:cs="Times New Roman"/>
          <w:sz w:val="30"/>
          <w:szCs w:val="30"/>
        </w:rPr>
        <w:t xml:space="preserve"> единый подход к применению </w:t>
      </w:r>
      <w:r w:rsidR="00B2233A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рейскуранта на работы (услуги) правового и технического характера, связанные с государственной регистрацией недвижимого имущества, прав на него и сделок с ним,</w:t>
      </w:r>
      <w:r w:rsidR="00B2233A">
        <w:rPr>
          <w:rFonts w:ascii="Times New Roman" w:hAnsi="Times New Roman" w:cs="Times New Roman"/>
          <w:sz w:val="30"/>
          <w:szCs w:val="30"/>
        </w:rPr>
        <w:t xml:space="preserve"> выполняемые по договорам с юридическими лицами и индивидуальными предпринимателями</w:t>
      </w:r>
      <w:r>
        <w:rPr>
          <w:rFonts w:ascii="Times New Roman" w:hAnsi="Times New Roman" w:cs="Times New Roman"/>
          <w:sz w:val="30"/>
          <w:szCs w:val="30"/>
        </w:rPr>
        <w:t xml:space="preserve"> головным подразделением и филиалами РУП «Витебское агентство по государственной регистрации и земельному кадастру»</w:t>
      </w:r>
      <w:r w:rsidR="00604D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(далее - Прейскурант</w:t>
      </w:r>
      <w:r w:rsidR="009944E3" w:rsidRPr="00506735">
        <w:rPr>
          <w:rFonts w:ascii="Times New Roman" w:hAnsi="Times New Roman" w:cs="Times New Roman"/>
          <w:sz w:val="30"/>
          <w:szCs w:val="30"/>
        </w:rPr>
        <w:t>).</w:t>
      </w:r>
    </w:p>
    <w:p w14:paraId="73288079" w14:textId="628BEDD9" w:rsidR="004D2DA6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proofErr w:type="gramStart"/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Тарифы </w:t>
      </w:r>
      <w:r w:rsid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</w:t>
      </w:r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28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рассчитаны </w:t>
      </w:r>
      <w:r w:rsid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</w:t>
      </w:r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="009944E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 времени на работы (услуги) правового и технического характера, связанные с государственной регистрацией недвижимого имущества, прав на него и сделок с ним</w:t>
      </w:r>
      <w:r w:rsid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Инструкции по применению норм времени</w:t>
      </w:r>
      <w:r w:rsidR="00506735" w:rsidRP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работы (услуги) правового и технического характера, связанные с государственной регистрацией недвижимого имущества, прав на него и сделок с ним</w:t>
      </w:r>
      <w:r w:rsidR="009944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утвержденных</w:t>
      </w:r>
      <w:r w:rsidR="009944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№ 18 </w:t>
      </w:r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стоимост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человека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>-час</w:t>
      </w:r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специалистов</w:t>
      </w:r>
      <w:proofErr w:type="gramEnd"/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указанных</w:t>
      </w:r>
      <w:proofErr w:type="gramEnd"/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656B5A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 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настоящей 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Инструкции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D563218" w14:textId="53B5D74B" w:rsidR="00013929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Тарифы указаны в белорусских рублях на единицу измерения.</w:t>
      </w:r>
      <w:r w:rsidR="00656B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2233A">
        <w:rPr>
          <w:rFonts w:ascii="Times New Roman" w:eastAsia="Times New Roman" w:hAnsi="Times New Roman" w:cs="Times New Roman"/>
          <w:sz w:val="30"/>
          <w:szCs w:val="30"/>
          <w:lang w:eastAsia="ru-RU"/>
        </w:rPr>
        <w:t>В т</w:t>
      </w:r>
      <w:r w:rsidR="00C4132E">
        <w:rPr>
          <w:rFonts w:ascii="Times New Roman" w:eastAsia="Times New Roman" w:hAnsi="Times New Roman" w:cs="Times New Roman"/>
          <w:sz w:val="30"/>
          <w:szCs w:val="30"/>
          <w:lang w:eastAsia="ru-RU"/>
        </w:rPr>
        <w:t>ариф</w:t>
      </w:r>
      <w:r w:rsidR="00D72A54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C413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оказываемые юридическим  лицам и индивидуальным предпринимателям работы (услуги) </w:t>
      </w:r>
      <w:r w:rsidR="00B22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включен </w:t>
      </w:r>
      <w:r w:rsidR="00C413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налог на добавленную стоимость, который взимается дополнительно в порядке, определенном законодательством.</w:t>
      </w:r>
      <w:r w:rsidR="00284C39" w:rsidRP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19B3437" w14:textId="292AD03F" w:rsidR="00656B5A" w:rsidRDefault="00656B5A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тарифах не учтены оплачиваемые заявителем дополнительно услуги сторонних организаций и физических лиц, необходимые для выполнения работ (оказания услуг) РУП «Витебское агентство по государственной регистрации и земельному кадастру»</w:t>
      </w:r>
      <w:r w:rsidR="00C413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ECC8255" w14:textId="07477F16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 </w:t>
      </w:r>
      <w:r w:rsid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Прейскуранте в позиции наименование оказываемых услуг перечислены наиболее характерные операции, входящие в их состав.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Операции и элементы, не перечисленные в содержании работы, но являющиеся неотъемлемой ее частью, </w:t>
      </w:r>
      <w:r w:rsid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включены в тариф</w:t>
      </w:r>
      <w:r w:rsidR="00B62295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дополнительно</w:t>
      </w:r>
      <w:r w:rsid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оплате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подлежат.</w:t>
      </w:r>
    </w:p>
    <w:p w14:paraId="297D466C" w14:textId="67AD7F2F" w:rsidR="00013929" w:rsidRPr="0012117E" w:rsidRDefault="00284C3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составление ситуационного плана, поэтажного плана и графических приложений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предусматривает 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оформлени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их печат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6035B6D" w14:textId="5E96ACEB" w:rsidR="00013929" w:rsidRDefault="00284C3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составление технического паспорта (ведомости технических характеристик)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предусматривает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оформлени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печать.</w:t>
      </w:r>
    </w:p>
    <w:p w14:paraId="08A0B88B" w14:textId="6B81D0EC" w:rsidR="00F97F49" w:rsidRPr="0012117E" w:rsidRDefault="00D4253E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стоимость полевых работ включены затраты по проведению работ с использованием следующих способов: линейных измерений (линейных засечек, перпендикуляров, створов и так далее); тахеометрической съемки; спутниковых координатных определений. Выполнение работ иным способом, который не указан в настоящем пункте, не может служить основанием для каких-либо изменений стоимости работ.</w:t>
      </w:r>
    </w:p>
    <w:p w14:paraId="6071DDEA" w14:textId="109DD26E" w:rsidR="0055777B" w:rsidRDefault="00284C3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опреде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лении тарифов учтен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>ы утвержденные в РУП «Витебское агентство по государственной регистрации и земельному кадастру»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стоимост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человека-часа</w:t>
      </w:r>
      <w:r w:rsidR="00B22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72A54">
        <w:rPr>
          <w:rFonts w:ascii="Times New Roman" w:eastAsia="Times New Roman" w:hAnsi="Times New Roman" w:cs="Times New Roman"/>
          <w:sz w:val="30"/>
          <w:szCs w:val="30"/>
          <w:lang w:eastAsia="ru-RU"/>
        </w:rPr>
        <w:t>(без налога на добавленную стоимость) в размере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4598D53A" w14:textId="590E06D3" w:rsidR="0055777B" w:rsidRDefault="00B2233A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специалист по технической инвентаризации (инженер) при выполнении полевых работ – 15,68 руб.:</w:t>
      </w:r>
    </w:p>
    <w:p w14:paraId="0A28A320" w14:textId="7AFB11F5" w:rsidR="00B2233A" w:rsidRDefault="00B2233A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специалист по технической инвентаризации (инженер) при выполнении камеральных работ и других работ, не относящихся к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полевым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15,43 руб.;</w:t>
      </w:r>
    </w:p>
    <w:p w14:paraId="648D80CE" w14:textId="77777777" w:rsidR="00C54CA3" w:rsidRDefault="00B2233A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регистратор недвижимости – 16,97 руб.</w:t>
      </w:r>
      <w:r w:rsidR="00C54C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14:paraId="20247024" w14:textId="00CE5C72" w:rsidR="00013929" w:rsidRPr="0012117E" w:rsidRDefault="000B1A11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ленн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квалификационн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исполнителей работ:</w:t>
      </w:r>
    </w:p>
    <w:p w14:paraId="30EECC27" w14:textId="112A5CB8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5.1. на организационные, подготовительные, камеральные работы, формирование технической документации и з</w:t>
      </w:r>
      <w:r w:rsid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аключительные работы разделов 1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–5, работы глав 26, 27, 29, 30 раздела 6 </w:t>
      </w:r>
      <w:r w:rsidR="00F97F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технической инвентаризации – 1 человек;</w:t>
      </w:r>
    </w:p>
    <w:p w14:paraId="541ABB0D" w14:textId="5907718B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5.2. на полевые работы раздела 1</w:t>
      </w:r>
      <w:r w:rsidR="00F97F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Прейскуранта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технической инвентаризации – 2 человека;</w:t>
      </w:r>
    </w:p>
    <w:p w14:paraId="2086B51F" w14:textId="2CFE066E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5.3. на полевые работы разделов 2 – 5 </w:t>
      </w:r>
      <w:r w:rsidR="00F97F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Прейскуранта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технической инвентаризации – 2 человека;</w:t>
      </w:r>
    </w:p>
    <w:p w14:paraId="6ADF201B" w14:textId="246C8283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5.4. на работы главы 28 раздела 6 </w:t>
      </w:r>
      <w:r w:rsidR="00F97F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технической инвентаризации – 3 человека;</w:t>
      </w:r>
    </w:p>
    <w:p w14:paraId="7764740C" w14:textId="566A6C19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C54CA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на работы раздела 8 </w:t>
      </w:r>
      <w:r w:rsidR="001B60E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адресации (специалист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технической инвентаризации) – 1 человек;</w:t>
      </w:r>
    </w:p>
    <w:p w14:paraId="63C4E565" w14:textId="662EF21C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C54CA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на работы раздела 9 </w:t>
      </w:r>
      <w:r w:rsidR="001B60E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регистратор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– 1 человек.</w:t>
      </w:r>
    </w:p>
    <w:p w14:paraId="13A14968" w14:textId="4112077E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работ исполнителями </w:t>
      </w:r>
      <w:r w:rsidR="00B62295" w:rsidRP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иных </w:t>
      </w:r>
      <w:r w:rsidR="001F5057" w:rsidRP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профессий и (или)</w:t>
      </w:r>
      <w:r w:rsidR="001F5057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квалификаций, отличных от тех, которые указаны в настоящем пункте, </w:t>
      </w:r>
      <w:r w:rsid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может служить основанием для каких-либо изменений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определенных тарифов.</w:t>
      </w:r>
    </w:p>
    <w:p w14:paraId="2D89DBF8" w14:textId="032FA547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При выполнении работ (оказании услуг) по составным частям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элементам объекта, не предусмотренных соответствующей главой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работ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определяются по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тарифам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соответствующие работы (услуги) в других главах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CC893FC" w14:textId="0D2678C8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выполнении работ (оказании услуг), по объектам, их составным частям и элементам, не предусмотренных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Прейскурантом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стоимость работ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определяются по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тарифам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аналогичные объекты, их составные части и элементы, а при отсутствии аналогичных видов работ (услуг) – исходя из фактических затрат рабочего времени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стоимости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специалистов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«Витебское агентство по государственной регистрации и земельному кадастру»</w:t>
      </w:r>
      <w:r w:rsidR="002F7C81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указанных в п. 5 настоящей</w:t>
      </w:r>
      <w:proofErr w:type="gramEnd"/>
      <w:r w:rsidR="002F7C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Инструкции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7F44110" w14:textId="2BA71E54" w:rsidR="002F7C81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Par0"/>
      <w:bookmarkEnd w:id="0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7. При выполнении полевых работ,</w:t>
      </w:r>
      <w:r w:rsid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предусмотренных разделами </w:t>
      </w:r>
      <w:r w:rsid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1–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075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выполненных работ (оказанных услуг) при 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выезд</w:t>
      </w:r>
      <w:r w:rsidR="00A075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каждого специалиста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бъект и возвращении его обратно</w:t>
      </w:r>
      <w:r w:rsidR="006228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увеличивается</w:t>
      </w:r>
      <w:r w:rsidR="002F7C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сумму надбавки за вые</w:t>
      </w:r>
      <w:proofErr w:type="gramStart"/>
      <w:r w:rsidR="002F7C81">
        <w:rPr>
          <w:rFonts w:ascii="Times New Roman" w:eastAsia="Times New Roman" w:hAnsi="Times New Roman" w:cs="Times New Roman"/>
          <w:sz w:val="30"/>
          <w:szCs w:val="30"/>
          <w:lang w:eastAsia="ru-RU"/>
        </w:rPr>
        <w:t>зд  в сл</w:t>
      </w:r>
      <w:proofErr w:type="gramEnd"/>
      <w:r w:rsidR="002F7C81">
        <w:rPr>
          <w:rFonts w:ascii="Times New Roman" w:eastAsia="Times New Roman" w:hAnsi="Times New Roman" w:cs="Times New Roman"/>
          <w:sz w:val="30"/>
          <w:szCs w:val="30"/>
          <w:lang w:eastAsia="ru-RU"/>
        </w:rPr>
        <w:t>едующих размерах:</w:t>
      </w:r>
    </w:p>
    <w:p w14:paraId="320B1914" w14:textId="25749469" w:rsidR="00C54CA3" w:rsidRDefault="00C54CA3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расстоянии до объекта до 20 км – на 18,82 руб.;</w:t>
      </w:r>
    </w:p>
    <w:p w14:paraId="046E4AB4" w14:textId="39F48A28" w:rsidR="00C54CA3" w:rsidRDefault="00C54CA3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расстоянии до объекта от 20 до 40 км – на 31,36 руб.;</w:t>
      </w:r>
    </w:p>
    <w:p w14:paraId="75650276" w14:textId="24489EE4" w:rsidR="00C54CA3" w:rsidRDefault="00C54CA3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расстоянии до объекта от 40 до 60 км – на 47,04 руб.;</w:t>
      </w:r>
    </w:p>
    <w:p w14:paraId="50DEA9A1" w14:textId="2E1CF9F8" w:rsidR="008F2DA5" w:rsidRPr="0012117E" w:rsidRDefault="00C54CA3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расстоянии до объекта свыше 60 км – на 62,72 руб.</w:t>
      </w:r>
    </w:p>
    <w:p w14:paraId="781913BF" w14:textId="0454DEA4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предоставлении заявителем транспорта для выезда специалиста на объект и возвращения его обратно к </w:t>
      </w:r>
      <w:r w:rsidR="006228D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надбавкам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указанн</w:t>
      </w:r>
      <w:r w:rsidR="006228D4"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части первой настоящего пункта, применяется поправочный коэффициент 0,5.</w:t>
      </w:r>
    </w:p>
    <w:p w14:paraId="751770EF" w14:textId="06FA682C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проведении полевых работ по адресации объекта, предусмотренных разделом 8, специалистом, одновременно выполняющим полевые работы по его технической инвентаризации или проверке характеристик, </w:t>
      </w:r>
      <w:r w:rsidR="006228D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надбавка за выезд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предусмотренн</w:t>
      </w:r>
      <w:r w:rsidR="006D48C7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пунктом, к работам по адресации не применяется.</w:t>
      </w:r>
    </w:p>
    <w:p w14:paraId="1F54660E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8. Если объект технической инвентаризации обладает, несколькими факторами сложности, то определяется обобщенный поправочный коэффициент для факторов сложности, который рассчитывается путем перемножения всех поправочных коэффициентов для факторов сложности, установленных настоящей Инструкцией, и округляется с точностью до двух знаков после запятой в соответствии с арифметическими правилами. </w:t>
      </w:r>
    </w:p>
    <w:p w14:paraId="03DBE9DA" w14:textId="77777777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наличии нескольких факторов сложности, перечисленных в каком-либо подпункте (например, наличие одновременно различной толщины капитальных стен и их разнородности), поправочный коэффициент для фактора сложности применяется один раз. </w:t>
      </w:r>
    </w:p>
    <w:p w14:paraId="26A6FD9B" w14:textId="71A68C63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9. При выполнении работ (оказании услуг)</w:t>
      </w:r>
      <w:r w:rsid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предусмотренных разделами 1–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</w:t>
      </w:r>
      <w:r w:rsidR="006D48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 </w:t>
      </w:r>
      <w:r w:rsidR="006D48C7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тарифам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применяются следующие поправочные коэффициенты для факторов сложности: </w:t>
      </w:r>
    </w:p>
    <w:p w14:paraId="6F5BD9A1" w14:textId="1D649B3E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9.1. при выполнении полевых работ по работам раздела 1, главы 28 раздела 6 в зимних условиях, за исключением полевых работ в отношении отапливаемых изолированных помещений (с 1 ноября до 1 апреля) – 1,20; </w:t>
      </w:r>
    </w:p>
    <w:p w14:paraId="31B8E9C7" w14:textId="6ED5DA48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9.2. при выполнении полевы</w:t>
      </w:r>
      <w:r w:rsid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х работ по работам разделов 2–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5 в зимних условиях (с 1 ноября до 1 апреля) – 1,30;</w:t>
      </w:r>
    </w:p>
    <w:p w14:paraId="1DED4D8A" w14:textId="4BBC3CF5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9.3. при выполнении полевых работ в условиях действующего технологического оборудования, либо при выполнении полевых работ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условиях движения транспорта, препятствующего выполнению работ, либо в заселенных или эксплуатируемых капитальных строениях (зданиях, сооружениях) или изолированных помещениях (в случаях вынужденных перерывов (приостановлений) при проведении полевых работ, обусловленных проживанием или деятельностью людей, необеспечением доступа в помещения для проведения полевых работ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т.п.), либо</w:t>
      </w:r>
      <w:proofErr w:type="gram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выполнении полевых работ по технической инвентаризации или проверке характеристик незавершенных законсервированных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незаконсервированных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капитальных строений, за исключением работ по главам 1 и 3 радела 1</w:t>
      </w:r>
      <w:r w:rsidR="00990A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– 1,20;</w:t>
      </w:r>
    </w:p>
    <w:p w14:paraId="33C45D3B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9.4. при выполнении полевых работ в условиях труднодоступности (наличие препятствий при проведении измерений, затруднений в передвижении по объекту и т.п.) (при наличии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фотофиксации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1,05;</w:t>
      </w:r>
    </w:p>
    <w:p w14:paraId="0F397FD2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9.5. если при проведении проверки характеристик недвижимого имущества необходимо пересоставлять формы инвентарного дела с бумажных носителей в электронный вид, то на камеральные работы по определению и внесению информации об объекте технической инвентаризации и его составных (конструктивных) элемент</w:t>
      </w:r>
      <w:r w:rsidR="008D6231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базу данных реестра характеристик – 1,10;</w:t>
      </w:r>
    </w:p>
    <w:p w14:paraId="2BE95788" w14:textId="14BD444B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9.6. Коэффициенты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предусмотренные подпунктами 9.3 и 9.4 настоящего пункта, не применяются одновременно.</w:t>
      </w:r>
      <w:r w:rsidR="00D27D63"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таком случае следует применять поправочный коэффициент для факторов сложности, предусмотренный подпунктом 9.3 настоящего пункта.</w:t>
      </w:r>
    </w:p>
    <w:p w14:paraId="31CFD7BF" w14:textId="0776419C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</w:t>
      </w: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зависимости от наличия факторов сложности при выполнении полевых работ и камеральных работ по составлению поэтажных планов</w:t>
      </w:r>
      <w:r w:rsidR="008D6231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предусмотренных пунктом 2, подпункт</w:t>
      </w:r>
      <w:r w:rsidR="009A1AC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3.2 пункта 3 главы 1</w:t>
      </w:r>
      <w:r w:rsidR="00614BBD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раздела 1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пунктом 7, подпункт</w:t>
      </w:r>
      <w:r w:rsidR="009A1AC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8.2 пункта 8 главы 2 раздела 1 </w:t>
      </w:r>
      <w:r w:rsidR="00792F63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 12 главы 3</w:t>
      </w:r>
      <w:r w:rsidR="00792F63" w:rsidRPr="0012117E">
        <w:t xml:space="preserve"> </w:t>
      </w:r>
      <w:r w:rsidR="00792F63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раздела 1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пунктами 17 и 18 главы 4 раздела 1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пунктами 22 и 23 главы</w:t>
      </w:r>
      <w:proofErr w:type="gram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 раздела 1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подразделом 4.2 раздела 4, главой 28 раздела 6 </w:t>
      </w:r>
      <w:r w:rsidR="007D7F16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тарифам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применяются следующие поправочные коэффициенты для факторов сложности:</w:t>
      </w:r>
    </w:p>
    <w:p w14:paraId="0D947DFA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10.1. различная толщина или разнородность материала капитальных стен – 1,05;</w:t>
      </w:r>
    </w:p>
    <w:p w14:paraId="14B18D28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10.2. наличие облицовки или обшивки помещений – 1,05;</w:t>
      </w:r>
    </w:p>
    <w:p w14:paraId="7A80E6E2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10.3. капитальное строение (здание, сооружение), незавершенное законсервированное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незаконсервированное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капитальное строение, либо изолированное помещение с междуэтажными и чердачными перекрытиями, расположенными не на одном уровне – 1,25;</w:t>
      </w:r>
    </w:p>
    <w:p w14:paraId="3E266483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10.4. капитальное строение (здание, сооружение), незавершенное законсервированное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незаконсервированное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капитальное строение, либо изолированное помещение с непрямыми углами в плане внутренних капитальных стен и (или) перегородок – 1,15;</w:t>
      </w:r>
    </w:p>
    <w:p w14:paraId="61EACB88" w14:textId="5F4F1D4B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733E17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капитальное строение (здание, сооружение) или незавершенное законсервированное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незаконсервированное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капитальное строение с</w:t>
      </w:r>
      <w:r w:rsid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непрямоугольной конфигурацией (1 – 7 непрямых углов) или количеством 10 и более прямых углов в плане его наружных капитальных стен, либо изолированное помещение с непрямоугольной конфигурацией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(1 – 7 непрямых углов) или количеством 10 и более прямых углов в плане его наружных стен (перегородок) – 1,40;</w:t>
      </w:r>
    </w:p>
    <w:p w14:paraId="078F075D" w14:textId="14D9EE2D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733E17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капитальное строение (здание, сооружение) или незавершенное законсервированное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незаконсервированное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капитальное строение с</w:t>
      </w:r>
      <w:r w:rsid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непрямоугольной конфигурацией (более 7 непрямых углов) в плане наружных капитальных стен, либо изолированное помещение с</w:t>
      </w:r>
      <w:r w:rsid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непрямоугольной конфигурацией (более 7 непрямых углов) в плане его наружных стен (перегородок) – 1,75;</w:t>
      </w:r>
    </w:p>
    <w:p w14:paraId="151A1DEE" w14:textId="1DF77B52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733E17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. в отношении незавершенных</w:t>
      </w:r>
      <w:r w:rsidRPr="00121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законсервированных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незаконсервированных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капитальных строений, в случае наличия только фундамента (подвальных или цокольных этажей) к полевым и</w:t>
      </w:r>
      <w:r w:rsid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камеральным работам главы 3 раздела 1 – 0,5.</w:t>
      </w:r>
    </w:p>
    <w:p w14:paraId="25FAEE35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10.</w:t>
      </w:r>
      <w:r w:rsidR="00733E17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капитальное строение (здание, сооружение), незавершенное законсервированное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незаконсервированное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капитальное строение либо изолированное помещение с железобетонным или металлическим каркасом – 1,20.</w:t>
      </w:r>
    </w:p>
    <w:p w14:paraId="26912A51" w14:textId="352F1C2B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733E17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Коэффициенты, предусмотренные 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подпунктами</w:t>
      </w:r>
      <w:r w:rsidR="00AA7F86"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10.5 и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10.6 настоящего пункта, не применяются одновременно.</w:t>
      </w:r>
      <w:r w:rsidR="00D27D63"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таком случае следует применять поправочный коэффициент для факторов сложности, предусмотренный подпунктом </w:t>
      </w:r>
      <w:r w:rsidR="00AA7F86"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280C44"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D27D63"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пункта.</w:t>
      </w:r>
    </w:p>
    <w:p w14:paraId="2A112EB5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применении коэффициентов, предусмотренных подпунктами 10.4 – 10.7 настоящего пункта, углы в стенах и перегородках в подпунктах определяются без учета ниш, колонн, полуколонн, пилястр и т.п. элементов.</w:t>
      </w:r>
    </w:p>
    <w:p w14:paraId="7039A1F4" w14:textId="3C08E032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При наличии кюветов, откосов, газонов, цветников, окон для деревьев при выполнении полевых работ и камеральных работ по составлению графических приложений, предусмотренных разделом 2, подразделами 3.1, 3.3 раздела 3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тарифам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применяется поправочный коэффициент для факторов сложности – 1,10.</w:t>
      </w:r>
    </w:p>
    <w:p w14:paraId="6E07036D" w14:textId="433C6A20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 В зависимости от наличия факторов сложности при выполнении полевых работ, предусмотренных подразделами 4.1 и 4.4 раздела 4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тарифам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применяются следующие поправочные коэффициенты для факторов сложности:</w:t>
      </w:r>
    </w:p>
    <w:p w14:paraId="1E1B5B1F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12.1. обследование камер, коллекторов, каналов – 1,10;</w:t>
      </w:r>
    </w:p>
    <w:p w14:paraId="1A8364BE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12.2. производство полевых работ при открытых траншеях – 1,20;</w:t>
      </w:r>
    </w:p>
    <w:p w14:paraId="3DBC9481" w14:textId="77777777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12.3. производство полевых работ в отношении подземных сетей в условиях двух и более видов подземных инженерных сетей – 1,30;</w:t>
      </w:r>
    </w:p>
    <w:p w14:paraId="0699FDA5" w14:textId="4B1397CA" w:rsidR="00013929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12.4. производство полевых работ в отношении разветвленной инженерной сети (3 и более ответвлений без учета вводов, выпусков) – 1,20.</w:t>
      </w:r>
    </w:p>
    <w:p w14:paraId="5CA4622E" w14:textId="4E20338B" w:rsidR="00013929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 Технические характеристики объектов недвижимого имущества, единицей измерения которых является метр, квадратный метр, определяются с точностью до </w:t>
      </w:r>
      <w:smartTag w:uri="urn:schemas-microsoft-com:office:smarttags" w:element="metricconverter">
        <w:smartTagPr>
          <w:attr w:name="ProductID" w:val="1 метра"/>
        </w:smartTagPr>
        <w:r w:rsidRPr="0012117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 метра</w:t>
        </w:r>
      </w:smartTag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1 квадратного метра, соответственно. </w:t>
      </w:r>
    </w:p>
    <w:p w14:paraId="2957643E" w14:textId="11116EE0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13.1. </w:t>
      </w: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выполнении работ, предусмотренных раздел</w:t>
      </w:r>
      <w:r w:rsidR="00C54CA3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площадь здания, подземного перехода, этажного сооружения, их частей, незавершенного законсервированного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незаконсервированного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капитального строения, квартиры в блокированном жилом доме, используемая для определения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стоимости работ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технической инвентаризации или проверке характеристик, определяется по площади застройки (для первых этажей зданий, этажных сооружений) и наружным измерениям с учетом этажности, включая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площади неостекленных балконов, крылец, пандусов, приямков</w:t>
      </w:r>
      <w:proofErr w:type="gram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лоджий, балконов и тому подобных элементов.</w:t>
      </w:r>
    </w:p>
    <w:p w14:paraId="7CC7FDFB" w14:textId="2A2B219C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изолированного жилого помещения (квартиры) в</w:t>
      </w:r>
      <w:r w:rsid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многоквартирном жилом доме, используемая для определения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стоимости работ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его (ее) технической инвентаризации или проверке характеристик, определяется как его (ее) общая площадь квартиры по СНБ.</w:t>
      </w:r>
    </w:p>
    <w:p w14:paraId="1F679260" w14:textId="10178DF4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Площадь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машино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-места, используемая для определения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стоимости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работ по технической инвентаризации и проверке характеристик, определяется по площади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машино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-места.</w:t>
      </w:r>
    </w:p>
    <w:p w14:paraId="63674105" w14:textId="078598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13.2. </w:t>
      </w: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выполнении работ, предусмотренных разделом 2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площадь площадок, дорожек, платформ, лестниц и т.п.</w:t>
      </w:r>
      <w:r w:rsidRPr="0012117E" w:rsidDel="00E616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определяется по наружной площади; длина (ширина) ограждений, ворот, подпорных стен и т.п. определяется по их длине (ширине); площадь фонтанов, памятников, монументов, скульптур, обелисков и т.п. сооружений определяется по наружной площади.</w:t>
      </w:r>
      <w:proofErr w:type="gramEnd"/>
    </w:p>
    <w:p w14:paraId="589DC5C3" w14:textId="716010D5" w:rsidR="00013929" w:rsidRPr="0012117E" w:rsidRDefault="00013929" w:rsidP="0001392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13.3. </w:t>
      </w: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выполнении работ, предусмотренных подразделом 3.1 раздела 3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протяженность автомобильных дорог и проездов определяется расстоянием, измеренным между конечными точками автомобильных дорог и проездов; длина элементов автомобильных дорог и проездов (проезжей части, пешеходной части, разделительной полосы, обочины, тротуара, пешеходных переходов, островков безопасности, порталов и т.п.) определяется расстоянием, измеренным между конечными точками элементов автомобильных дорог и проездов.</w:t>
      </w:r>
      <w:proofErr w:type="gramEnd"/>
    </w:p>
    <w:p w14:paraId="51479461" w14:textId="051A5A50" w:rsidR="00013929" w:rsidRPr="0012117E" w:rsidRDefault="00013929" w:rsidP="0001392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13.4. </w:t>
      </w: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выполнении работ, предусмотренных подразделом 3.2 раздела 3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протяженность железнодорожных и трамвайных путей определяется между точками соприкосновения с другими путями или упором пути, площадь железнодорожных переездов (переходов) определяется по наружной площади железнодорожных переездов (переходов); длина эстакад, разворотных кругов, пересечений и т.п. определяется расстоянием,</w:t>
      </w:r>
      <w:r w:rsidRPr="00121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измеренным между конечными точками этих элементов.</w:t>
      </w:r>
      <w:proofErr w:type="gramEnd"/>
    </w:p>
    <w:p w14:paraId="3664CFE7" w14:textId="37878EE3" w:rsidR="00013929" w:rsidRPr="0012117E" w:rsidRDefault="00013929" w:rsidP="0001392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13.5. При выполнении работ, предусмотренных подразделом 3.3 раздела 3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площадь пролетных строений, проезжей, пешеходной части, лестничных сходов, конуса насыпи и т.д. мостового сооружения определяется по наружной площади.</w:t>
      </w:r>
    </w:p>
    <w:p w14:paraId="6DFA95C6" w14:textId="0C74E73F" w:rsidR="00013929" w:rsidRPr="0012117E" w:rsidRDefault="00013929" w:rsidP="0001392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13.6. При выполнении работ, предусмотренных подразделом 3.4 раздела 3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длина водопропускных труб и тоннелей определяется по расстоянию между портальными стенками водопропускных труб и тоннелей.</w:t>
      </w:r>
    </w:p>
    <w:p w14:paraId="52A11145" w14:textId="2E3EED04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13.7. При выполнении работ, предусмотренных подразделом 4.1 раздела 4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протяженность контактных сетей, линий электропередач</w:t>
      </w:r>
      <w:r w:rsidR="00AA7F86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электросвязи и наружного освещения определяется по общей протяженности.</w:t>
      </w:r>
    </w:p>
    <w:p w14:paraId="0F3162A5" w14:textId="00FB9E23" w:rsidR="00013929" w:rsidRPr="0012117E" w:rsidRDefault="00013929" w:rsidP="0001392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13.8. При выполнении работ, предусмотренных подразделом 4.2 раздела 4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площадь резервуаров, градирен, очистных сооружений и т.п. определяется по наружной площади.</w:t>
      </w:r>
    </w:p>
    <w:p w14:paraId="285B5F0A" w14:textId="030280C6" w:rsidR="00013929" w:rsidRPr="0012117E" w:rsidRDefault="00013929" w:rsidP="0001392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13.9. При выполнении работ, предусмотренных подразделом 4.3 раздела 4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площадь водонапорных башен, антенно-мачтовых сооружений определяется по наружной площади.</w:t>
      </w:r>
    </w:p>
    <w:p w14:paraId="11220779" w14:textId="7AB237B3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13.10. При выполнении работ, предусмотренных подразделом 4.4 раздела </w:t>
      </w:r>
      <w:r w:rsidR="004A15EE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протяженность инженерных сетей водопровода, канализации, газопровода, тепловых и других сетей определяется по общей протяженности.</w:t>
      </w:r>
    </w:p>
    <w:p w14:paraId="209BD5C5" w14:textId="5A2D6369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13.11. </w:t>
      </w: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выполнении работ, предусмотренных разделом 5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2117E" w:rsidDel="00F16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водоемов, каналов, дамб, плотин, слипов, доков, причалов, пирсов и т.п. определяется по наружной площади; протяженность берегоукрепительных сооружений, молов и т.п., водорегулирующих сооружений (водоспусков, водосливов, водосбросов, быстротоков, дренажей, затворов, шлюзов и т.п.) определяется по их длине (ширине).</w:t>
      </w:r>
      <w:proofErr w:type="gramEnd"/>
    </w:p>
    <w:p w14:paraId="1DDEA316" w14:textId="6326C648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13.12. </w:t>
      </w: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выполнении работ по составлению обзорного плана, предусмотренных разделом 2, подразделами 3.1, 3.2 раздела 3, подразделами 4.1, 4.2 и 4.4 раздела 4, разделом 5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площадь сооружения благоустройства и площадного сооружения,</w:t>
      </w:r>
      <w:r w:rsidRPr="00121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резервуаров, градирен, очистных сооружений и т. п., гидротехнических сооружений определяется по наружной площади сооружения, протяженность (длина) автомобильных дорог и проездов, железнодорожных и трамвайных путей, контактных сетей, линий электропередач</w:t>
      </w:r>
      <w:r w:rsidR="005929D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электросвязи</w:t>
      </w:r>
      <w:proofErr w:type="gram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наружного освещения, инженерных сетей водопровода, канализации, газопровода, тепловых и других сетей определяется по протяженности (длине) трассы сооружения.</w:t>
      </w:r>
    </w:p>
    <w:p w14:paraId="43E1123C" w14:textId="17C2D974" w:rsidR="00013929" w:rsidRPr="00FC1569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13.13.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работ по 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обследовани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сооружений с целью определения их гибели (уничтожения) определяются по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тарифам Прейскуранта 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полевы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проверке характеристик сооружений и их составных элементов по соответствующим главам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применением поправочного коэффициента 0,30.</w:t>
      </w:r>
    </w:p>
    <w:p w14:paraId="2C8552E1" w14:textId="25B3ED4E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13.14.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работ 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выполнени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по составлению технического паспорта (ведомости технических характеристик) без обследования, работ по внесению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исправлений в документы определяются на основании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тарифов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проверке характеристик объектов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 соответствующим главам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включая организационные, подготовительные, камеральные и заключительные работы.</w:t>
      </w:r>
    </w:p>
    <w:p w14:paraId="70C8DC9B" w14:textId="2E923F09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13.1</w:t>
      </w:r>
      <w:r w:rsidR="00C54CA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Стоимость работ по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выполнени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по технической инвентаризации или проверке характеристик комплексных сооружений, производственно-технологических комплексов и имущественных комплексов определяются путем суммирования </w:t>
      </w:r>
      <w:r w:rsidR="001B60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стоимостей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</w:t>
      </w:r>
      <w:r w:rsidR="001B60E1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по технической инвентаризации или проверке характеристик объектов недвижимого имущества, входящих в их состав.</w:t>
      </w:r>
    </w:p>
    <w:p w14:paraId="64C40D1C" w14:textId="602741A5" w:rsidR="00013929" w:rsidRPr="0012117E" w:rsidRDefault="001B60E1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Тарифы 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организационные и подготовительные работы, работы по формированию технической документации и заключительные работы определяются:</w:t>
      </w:r>
    </w:p>
    <w:p w14:paraId="5037CD1A" w14:textId="077A6E6B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комплексных сооружений – по позициям соответствующих глав </w:t>
      </w:r>
      <w:r w:rsidR="001B60E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зависимости от назначения комплексного сооружения и дополнительно по каждому из объектов (зданий или сооружений), входящих в его состав;</w:t>
      </w:r>
    </w:p>
    <w:p w14:paraId="07C447CC" w14:textId="3B88FFB5" w:rsidR="00013929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производственно-технологических комплексов – по позициям соответствующих глав </w:t>
      </w:r>
      <w:r w:rsidR="001B60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Прейскуранта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зависимости от</w:t>
      </w:r>
      <w:r w:rsid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назначения производственно-технологического комплекса и дополнительно по каждому из</w:t>
      </w:r>
      <w:r w:rsidRPr="00121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имущественных комплексов, входящих в его состав.</w:t>
      </w:r>
    </w:p>
    <w:p w14:paraId="11C68884" w14:textId="1C38A41E" w:rsidR="00C54CA3" w:rsidRPr="0012117E" w:rsidRDefault="00C54CA3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13.16. </w:t>
      </w:r>
      <w:r w:rsidR="0019697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выполнении работ по срочным заказам к стоимости работ применяются надбавки в размерах определенных  пунктом 37 Инструкции об основаниях назначения и порядке технической инвентаризации недвижимого имущества, а также проверки характеристик недвижимого имущества при совершении регистрационных действий, утвержденной постановление Государственного комитета по имуществу Республики Беларусь от 24.03.2015 № 1</w:t>
      </w:r>
      <w:r w:rsidR="00F074F8" w:rsidRPr="00F074F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bookmarkStart w:id="1" w:name="_GoBack"/>
      <w:bookmarkEnd w:id="1"/>
      <w:r w:rsidR="00196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изменениями и дополнениями)</w:t>
      </w:r>
      <w:r w:rsidR="00F2240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C54CA3" w:rsidRPr="0012117E" w:rsidSect="007A3A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F49AC" w14:textId="77777777" w:rsidR="00990A0E" w:rsidRDefault="00990A0E" w:rsidP="00693ACB">
      <w:pPr>
        <w:spacing w:after="0" w:line="240" w:lineRule="auto"/>
      </w:pPr>
      <w:r>
        <w:separator/>
      </w:r>
    </w:p>
  </w:endnote>
  <w:endnote w:type="continuationSeparator" w:id="0">
    <w:p w14:paraId="71AD3128" w14:textId="77777777" w:rsidR="00990A0E" w:rsidRDefault="00990A0E" w:rsidP="0069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04B24" w14:textId="77777777" w:rsidR="00990A0E" w:rsidRDefault="00990A0E" w:rsidP="00693ACB">
      <w:pPr>
        <w:spacing w:after="0" w:line="240" w:lineRule="auto"/>
      </w:pPr>
      <w:r>
        <w:separator/>
      </w:r>
    </w:p>
  </w:footnote>
  <w:footnote w:type="continuationSeparator" w:id="0">
    <w:p w14:paraId="5BAD9A64" w14:textId="77777777" w:rsidR="00990A0E" w:rsidRDefault="00990A0E" w:rsidP="0069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105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0EC9BD" w14:textId="7E081A22" w:rsidR="00990A0E" w:rsidRPr="00693ACB" w:rsidRDefault="00990A0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3A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3A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3A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4F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A3A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5E4402" w14:textId="77777777" w:rsidR="00990A0E" w:rsidRDefault="00990A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CB"/>
    <w:rsid w:val="000116A0"/>
    <w:rsid w:val="000125E3"/>
    <w:rsid w:val="00013929"/>
    <w:rsid w:val="000250B1"/>
    <w:rsid w:val="00096D78"/>
    <w:rsid w:val="000A0A0C"/>
    <w:rsid w:val="000B0D54"/>
    <w:rsid w:val="000B1A11"/>
    <w:rsid w:val="00103C27"/>
    <w:rsid w:val="001202C3"/>
    <w:rsid w:val="0012117E"/>
    <w:rsid w:val="00186189"/>
    <w:rsid w:val="0019697B"/>
    <w:rsid w:val="001B60E1"/>
    <w:rsid w:val="001B77A0"/>
    <w:rsid w:val="001F5057"/>
    <w:rsid w:val="00203B81"/>
    <w:rsid w:val="00210795"/>
    <w:rsid w:val="0021229B"/>
    <w:rsid w:val="002244B0"/>
    <w:rsid w:val="0024365D"/>
    <w:rsid w:val="00244448"/>
    <w:rsid w:val="00280C44"/>
    <w:rsid w:val="00284C39"/>
    <w:rsid w:val="002A1B96"/>
    <w:rsid w:val="002B154B"/>
    <w:rsid w:val="002B41DD"/>
    <w:rsid w:val="002B4F4F"/>
    <w:rsid w:val="002C304A"/>
    <w:rsid w:val="002F7C81"/>
    <w:rsid w:val="0032279C"/>
    <w:rsid w:val="0032704C"/>
    <w:rsid w:val="00327535"/>
    <w:rsid w:val="0034334A"/>
    <w:rsid w:val="0035272E"/>
    <w:rsid w:val="00371F72"/>
    <w:rsid w:val="00390074"/>
    <w:rsid w:val="003B3BF6"/>
    <w:rsid w:val="003C0A10"/>
    <w:rsid w:val="003D2953"/>
    <w:rsid w:val="003D6C47"/>
    <w:rsid w:val="003E6259"/>
    <w:rsid w:val="0041286C"/>
    <w:rsid w:val="00417B94"/>
    <w:rsid w:val="00444AEF"/>
    <w:rsid w:val="004574E2"/>
    <w:rsid w:val="004907C3"/>
    <w:rsid w:val="004A15EE"/>
    <w:rsid w:val="004D15F8"/>
    <w:rsid w:val="004D2DA6"/>
    <w:rsid w:val="004D52B5"/>
    <w:rsid w:val="00506735"/>
    <w:rsid w:val="00510D54"/>
    <w:rsid w:val="005135F9"/>
    <w:rsid w:val="00515ED3"/>
    <w:rsid w:val="00522CF2"/>
    <w:rsid w:val="005314A7"/>
    <w:rsid w:val="00537EF9"/>
    <w:rsid w:val="00540B3A"/>
    <w:rsid w:val="00540C49"/>
    <w:rsid w:val="00547381"/>
    <w:rsid w:val="0055777B"/>
    <w:rsid w:val="00562799"/>
    <w:rsid w:val="00585397"/>
    <w:rsid w:val="0058628E"/>
    <w:rsid w:val="005929D8"/>
    <w:rsid w:val="005D69FA"/>
    <w:rsid w:val="005D7234"/>
    <w:rsid w:val="005F0A16"/>
    <w:rsid w:val="00604D24"/>
    <w:rsid w:val="00613C02"/>
    <w:rsid w:val="00614BBD"/>
    <w:rsid w:val="006228D4"/>
    <w:rsid w:val="006351A1"/>
    <w:rsid w:val="00656B5A"/>
    <w:rsid w:val="0066447F"/>
    <w:rsid w:val="00670CF1"/>
    <w:rsid w:val="006758E2"/>
    <w:rsid w:val="00693ACB"/>
    <w:rsid w:val="006943AA"/>
    <w:rsid w:val="0069724E"/>
    <w:rsid w:val="006B41B8"/>
    <w:rsid w:val="006B4D3D"/>
    <w:rsid w:val="006B5F95"/>
    <w:rsid w:val="006D48C7"/>
    <w:rsid w:val="006E08DB"/>
    <w:rsid w:val="006E616C"/>
    <w:rsid w:val="006F1EA7"/>
    <w:rsid w:val="00700DBC"/>
    <w:rsid w:val="00730116"/>
    <w:rsid w:val="00731153"/>
    <w:rsid w:val="00733E17"/>
    <w:rsid w:val="00735F89"/>
    <w:rsid w:val="00781F0D"/>
    <w:rsid w:val="00792F63"/>
    <w:rsid w:val="007A3A82"/>
    <w:rsid w:val="007D5B9A"/>
    <w:rsid w:val="007D7F16"/>
    <w:rsid w:val="0080550F"/>
    <w:rsid w:val="008207A0"/>
    <w:rsid w:val="00820DAD"/>
    <w:rsid w:val="00827C6D"/>
    <w:rsid w:val="008333E4"/>
    <w:rsid w:val="008553E6"/>
    <w:rsid w:val="008666A5"/>
    <w:rsid w:val="00870D31"/>
    <w:rsid w:val="00884026"/>
    <w:rsid w:val="00891EEE"/>
    <w:rsid w:val="00893738"/>
    <w:rsid w:val="008A3D9F"/>
    <w:rsid w:val="008B1472"/>
    <w:rsid w:val="008B21ED"/>
    <w:rsid w:val="008D168F"/>
    <w:rsid w:val="008D6231"/>
    <w:rsid w:val="008D7927"/>
    <w:rsid w:val="008E1E42"/>
    <w:rsid w:val="008F2DA5"/>
    <w:rsid w:val="009050B6"/>
    <w:rsid w:val="0091088B"/>
    <w:rsid w:val="0094049B"/>
    <w:rsid w:val="00990A0E"/>
    <w:rsid w:val="009944E3"/>
    <w:rsid w:val="00995B32"/>
    <w:rsid w:val="009A1AC9"/>
    <w:rsid w:val="009B1607"/>
    <w:rsid w:val="009B4F88"/>
    <w:rsid w:val="009B657A"/>
    <w:rsid w:val="009C6804"/>
    <w:rsid w:val="009E06E1"/>
    <w:rsid w:val="00A07502"/>
    <w:rsid w:val="00A272AC"/>
    <w:rsid w:val="00A3365B"/>
    <w:rsid w:val="00A34DE0"/>
    <w:rsid w:val="00A76CED"/>
    <w:rsid w:val="00A77463"/>
    <w:rsid w:val="00AA7F86"/>
    <w:rsid w:val="00AF7454"/>
    <w:rsid w:val="00B0369F"/>
    <w:rsid w:val="00B2233A"/>
    <w:rsid w:val="00B24343"/>
    <w:rsid w:val="00B46429"/>
    <w:rsid w:val="00B46883"/>
    <w:rsid w:val="00B62295"/>
    <w:rsid w:val="00B62654"/>
    <w:rsid w:val="00B67831"/>
    <w:rsid w:val="00B80D98"/>
    <w:rsid w:val="00B84A4A"/>
    <w:rsid w:val="00C13F6A"/>
    <w:rsid w:val="00C17D21"/>
    <w:rsid w:val="00C26171"/>
    <w:rsid w:val="00C31E6C"/>
    <w:rsid w:val="00C4132E"/>
    <w:rsid w:val="00C429DC"/>
    <w:rsid w:val="00C5070D"/>
    <w:rsid w:val="00C54CA3"/>
    <w:rsid w:val="00C811C8"/>
    <w:rsid w:val="00C92E1C"/>
    <w:rsid w:val="00C93F15"/>
    <w:rsid w:val="00C944E4"/>
    <w:rsid w:val="00CC42D0"/>
    <w:rsid w:val="00CE7BC9"/>
    <w:rsid w:val="00CF00D7"/>
    <w:rsid w:val="00D162B1"/>
    <w:rsid w:val="00D27D51"/>
    <w:rsid w:val="00D27D63"/>
    <w:rsid w:val="00D3028A"/>
    <w:rsid w:val="00D370E7"/>
    <w:rsid w:val="00D4253E"/>
    <w:rsid w:val="00D567AC"/>
    <w:rsid w:val="00D72A54"/>
    <w:rsid w:val="00D74CDD"/>
    <w:rsid w:val="00DD20B2"/>
    <w:rsid w:val="00DD5843"/>
    <w:rsid w:val="00E21C56"/>
    <w:rsid w:val="00E52B17"/>
    <w:rsid w:val="00E84254"/>
    <w:rsid w:val="00ED249E"/>
    <w:rsid w:val="00EF0E30"/>
    <w:rsid w:val="00F036A6"/>
    <w:rsid w:val="00F074F8"/>
    <w:rsid w:val="00F22407"/>
    <w:rsid w:val="00F279E7"/>
    <w:rsid w:val="00F43DB1"/>
    <w:rsid w:val="00F63A28"/>
    <w:rsid w:val="00F65DD5"/>
    <w:rsid w:val="00F6701E"/>
    <w:rsid w:val="00F67C56"/>
    <w:rsid w:val="00F97F49"/>
    <w:rsid w:val="00FA3679"/>
    <w:rsid w:val="00FA65E8"/>
    <w:rsid w:val="00FC091D"/>
    <w:rsid w:val="00FC1569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5550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A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3ACB"/>
    <w:rPr>
      <w:color w:val="954F72"/>
      <w:u w:val="single"/>
    </w:rPr>
  </w:style>
  <w:style w:type="paragraph" w:customStyle="1" w:styleId="msonormal0">
    <w:name w:val="msonormal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3A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ACB"/>
  </w:style>
  <w:style w:type="paragraph" w:styleId="a7">
    <w:name w:val="footer"/>
    <w:basedOn w:val="a"/>
    <w:link w:val="a8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ACB"/>
  </w:style>
  <w:style w:type="paragraph" w:styleId="a9">
    <w:name w:val="Balloon Text"/>
    <w:basedOn w:val="a"/>
    <w:link w:val="aa"/>
    <w:uiPriority w:val="99"/>
    <w:semiHidden/>
    <w:unhideWhenUsed/>
    <w:rsid w:val="006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4E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EF0E30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Заголовок1"/>
    <w:basedOn w:val="2"/>
    <w:rsid w:val="00EF0E30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customStyle="1" w:styleId="Post">
    <w:name w:val="Post"/>
    <w:rsid w:val="00EF0E30"/>
    <w:rPr>
      <w:sz w:val="30"/>
    </w:rPr>
  </w:style>
  <w:style w:type="character" w:customStyle="1" w:styleId="20">
    <w:name w:val="Заголовок 2 Знак"/>
    <w:basedOn w:val="a0"/>
    <w:link w:val="2"/>
    <w:uiPriority w:val="9"/>
    <w:semiHidden/>
    <w:rsid w:val="00EF0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540C49"/>
    <w:pPr>
      <w:ind w:left="720"/>
      <w:contextualSpacing/>
    </w:pPr>
  </w:style>
  <w:style w:type="paragraph" w:styleId="ac">
    <w:name w:val="No Spacing"/>
    <w:uiPriority w:val="1"/>
    <w:qFormat/>
    <w:rsid w:val="009944E3"/>
    <w:pPr>
      <w:spacing w:after="0" w:line="240" w:lineRule="auto"/>
    </w:pPr>
  </w:style>
  <w:style w:type="table" w:styleId="ad">
    <w:name w:val="Table Grid"/>
    <w:basedOn w:val="a1"/>
    <w:uiPriority w:val="39"/>
    <w:rsid w:val="0062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A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3ACB"/>
    <w:rPr>
      <w:color w:val="954F72"/>
      <w:u w:val="single"/>
    </w:rPr>
  </w:style>
  <w:style w:type="paragraph" w:customStyle="1" w:styleId="msonormal0">
    <w:name w:val="msonormal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3A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ACB"/>
  </w:style>
  <w:style w:type="paragraph" w:styleId="a7">
    <w:name w:val="footer"/>
    <w:basedOn w:val="a"/>
    <w:link w:val="a8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ACB"/>
  </w:style>
  <w:style w:type="paragraph" w:styleId="a9">
    <w:name w:val="Balloon Text"/>
    <w:basedOn w:val="a"/>
    <w:link w:val="aa"/>
    <w:uiPriority w:val="99"/>
    <w:semiHidden/>
    <w:unhideWhenUsed/>
    <w:rsid w:val="006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4E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EF0E30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Заголовок1"/>
    <w:basedOn w:val="2"/>
    <w:rsid w:val="00EF0E30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customStyle="1" w:styleId="Post">
    <w:name w:val="Post"/>
    <w:rsid w:val="00EF0E30"/>
    <w:rPr>
      <w:sz w:val="30"/>
    </w:rPr>
  </w:style>
  <w:style w:type="character" w:customStyle="1" w:styleId="20">
    <w:name w:val="Заголовок 2 Знак"/>
    <w:basedOn w:val="a0"/>
    <w:link w:val="2"/>
    <w:uiPriority w:val="9"/>
    <w:semiHidden/>
    <w:rsid w:val="00EF0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540C49"/>
    <w:pPr>
      <w:ind w:left="720"/>
      <w:contextualSpacing/>
    </w:pPr>
  </w:style>
  <w:style w:type="paragraph" w:styleId="ac">
    <w:name w:val="No Spacing"/>
    <w:uiPriority w:val="1"/>
    <w:qFormat/>
    <w:rsid w:val="009944E3"/>
    <w:pPr>
      <w:spacing w:after="0" w:line="240" w:lineRule="auto"/>
    </w:pPr>
  </w:style>
  <w:style w:type="table" w:styleId="ad">
    <w:name w:val="Table Grid"/>
    <w:basedOn w:val="a1"/>
    <w:uiPriority w:val="39"/>
    <w:rsid w:val="0062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C4C0-BAC5-4BEB-BA7E-71E0EB77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Валюжанич Денис Андреевич</dc:creator>
  <cp:keywords/>
  <dc:description/>
  <cp:lastModifiedBy>Лаберко Ольга Николаевна</cp:lastModifiedBy>
  <cp:revision>12</cp:revision>
  <cp:lastPrinted>2022-06-29T12:41:00Z</cp:lastPrinted>
  <dcterms:created xsi:type="dcterms:W3CDTF">2022-05-17T07:08:00Z</dcterms:created>
  <dcterms:modified xsi:type="dcterms:W3CDTF">2022-06-30T04:57:00Z</dcterms:modified>
</cp:coreProperties>
</file>