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2B26B" w14:textId="1820CA5D" w:rsidR="00EF0E30" w:rsidRDefault="006758E2" w:rsidP="006758E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</w:t>
      </w:r>
    </w:p>
    <w:p w14:paraId="068CFE6D" w14:textId="3332DDA8" w:rsidR="00D31C97" w:rsidRPr="00D31C97" w:rsidRDefault="00D31C97" w:rsidP="00D31C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D31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14:paraId="6A095F1B" w14:textId="77777777" w:rsidR="00D31C97" w:rsidRPr="00D31C97" w:rsidRDefault="00D31C97" w:rsidP="00D31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приказу от 29.06. 2022 № 193</w:t>
      </w:r>
    </w:p>
    <w:p w14:paraId="049281E7" w14:textId="77777777" w:rsidR="00D31C97" w:rsidRPr="00D31C97" w:rsidRDefault="00D31C97" w:rsidP="00D31C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14:paraId="038E2E66" w14:textId="77777777" w:rsidR="00D31C97" w:rsidRPr="00D31C97" w:rsidRDefault="00D31C97" w:rsidP="00D31C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УТВЕРЖДЕНО </w:t>
      </w:r>
    </w:p>
    <w:p w14:paraId="0096AA5E" w14:textId="77777777" w:rsidR="00D31C97" w:rsidRPr="00D31C97" w:rsidRDefault="00D31C97" w:rsidP="00D31C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Приказ от 29.06.2022 № 193</w:t>
      </w:r>
    </w:p>
    <w:p w14:paraId="4120D273" w14:textId="77777777" w:rsidR="006758E2" w:rsidRPr="006758E2" w:rsidRDefault="006758E2" w:rsidP="006758E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F142372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EE0681B" w14:textId="77777777" w:rsidR="00F279E7" w:rsidRDefault="00F279E7" w:rsidP="00013929">
      <w:pPr>
        <w:autoSpaceDE w:val="0"/>
        <w:autoSpaceDN w:val="0"/>
        <w:adjustRightInd w:val="0"/>
        <w:spacing w:after="0" w:line="280" w:lineRule="exact"/>
        <w:ind w:right="3542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C156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ИНСТРУКЦИЯ</w:t>
      </w:r>
      <w:r w:rsidR="00417B94" w:rsidRPr="00FC156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02A09A0B" w14:textId="678829E2" w:rsidR="00013929" w:rsidRPr="0012117E" w:rsidRDefault="00417B94" w:rsidP="00013929">
      <w:pPr>
        <w:autoSpaceDE w:val="0"/>
        <w:autoSpaceDN w:val="0"/>
        <w:adjustRightInd w:val="0"/>
        <w:spacing w:after="0" w:line="280" w:lineRule="exact"/>
        <w:ind w:right="3542"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FC156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применению </w:t>
      </w:r>
      <w:r w:rsidR="004128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прейскуранта</w:t>
      </w:r>
      <w:r w:rsidR="00013929" w:rsidRPr="00FC156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</w:t>
      </w:r>
      <w:r w:rsidR="00013929" w:rsidRPr="0012117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работы (услуги) правового и технического характера, связанные с государственной регистрацией недвижимого имущества, прав на него и сделок с ним</w:t>
      </w:r>
      <w:r w:rsidR="00B305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выполняемые по договорам с физическими лицами</w:t>
      </w:r>
    </w:p>
    <w:p w14:paraId="6642525D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95EA6BC" w14:textId="0609871E" w:rsidR="00013929" w:rsidRPr="00506735" w:rsidRDefault="00506735" w:rsidP="00506735">
      <w:pPr>
        <w:pStyle w:val="ac"/>
        <w:jc w:val="both"/>
        <w:rPr>
          <w:rFonts w:ascii="Times New Roman" w:hAnsi="Times New Roman" w:cs="Times New Roman"/>
          <w:sz w:val="30"/>
          <w:szCs w:val="30"/>
        </w:rPr>
      </w:pPr>
      <w:r w:rsidRPr="00506735">
        <w:rPr>
          <w:rFonts w:ascii="Times New Roman" w:hAnsi="Times New Roman" w:cs="Times New Roman"/>
          <w:sz w:val="30"/>
          <w:szCs w:val="30"/>
        </w:rPr>
        <w:t xml:space="preserve">     </w:t>
      </w:r>
      <w:r w:rsidR="00013929" w:rsidRPr="00506735">
        <w:rPr>
          <w:rFonts w:ascii="Times New Roman" w:hAnsi="Times New Roman" w:cs="Times New Roman"/>
          <w:sz w:val="30"/>
          <w:szCs w:val="30"/>
        </w:rPr>
        <w:t>1. </w:t>
      </w:r>
      <w:proofErr w:type="gramStart"/>
      <w:r w:rsidR="00B3059D">
        <w:rPr>
          <w:rFonts w:ascii="Times New Roman" w:hAnsi="Times New Roman" w:cs="Times New Roman"/>
          <w:sz w:val="30"/>
          <w:szCs w:val="30"/>
        </w:rPr>
        <w:t>Настоящая И</w:t>
      </w:r>
      <w:r w:rsidR="00D4253E" w:rsidRPr="00506735">
        <w:rPr>
          <w:rFonts w:ascii="Times New Roman" w:hAnsi="Times New Roman" w:cs="Times New Roman"/>
          <w:sz w:val="30"/>
          <w:szCs w:val="30"/>
        </w:rPr>
        <w:t xml:space="preserve">нструкция </w:t>
      </w:r>
      <w:r w:rsidR="00B3059D">
        <w:rPr>
          <w:rFonts w:ascii="Times New Roman" w:hAnsi="Times New Roman" w:cs="Times New Roman"/>
          <w:sz w:val="30"/>
          <w:szCs w:val="30"/>
        </w:rPr>
        <w:t xml:space="preserve">разработана на </w:t>
      </w:r>
      <w:r w:rsidR="00D4253E" w:rsidRPr="00506735">
        <w:rPr>
          <w:rFonts w:ascii="Times New Roman" w:hAnsi="Times New Roman" w:cs="Times New Roman"/>
          <w:sz w:val="30"/>
          <w:szCs w:val="30"/>
        </w:rPr>
        <w:t>основании Инструкции по применению норм времени на работы (услуги)</w:t>
      </w:r>
      <w:r w:rsidRPr="00506735">
        <w:rPr>
          <w:rFonts w:ascii="Times New Roman" w:hAnsi="Times New Roman" w:cs="Times New Roman"/>
          <w:sz w:val="30"/>
          <w:szCs w:val="30"/>
        </w:rPr>
        <w:t xml:space="preserve"> правового и технического характера, связанные с государственной регистрацией недвижимого имущества, прав на него и сделок с ним, утвержденной постановлением Государственного комитета по имуществу Республики Беларусь от 18.05.2022 № 18 (с изменениями и дополнениями)</w:t>
      </w:r>
      <w:r w:rsidR="000B1A11">
        <w:rPr>
          <w:rFonts w:ascii="Times New Roman" w:hAnsi="Times New Roman" w:cs="Times New Roman"/>
          <w:sz w:val="30"/>
          <w:szCs w:val="30"/>
        </w:rPr>
        <w:t xml:space="preserve"> (далее – постановление № 18)</w:t>
      </w:r>
      <w:r w:rsidRPr="00506735">
        <w:rPr>
          <w:rFonts w:ascii="Times New Roman" w:hAnsi="Times New Roman" w:cs="Times New Roman"/>
          <w:sz w:val="30"/>
          <w:szCs w:val="30"/>
        </w:rPr>
        <w:t xml:space="preserve"> и </w:t>
      </w:r>
      <w:r w:rsidR="00013929" w:rsidRPr="00506735">
        <w:rPr>
          <w:rFonts w:ascii="Times New Roman" w:hAnsi="Times New Roman" w:cs="Times New Roman"/>
          <w:sz w:val="30"/>
          <w:szCs w:val="30"/>
        </w:rPr>
        <w:t>устанавливает</w:t>
      </w:r>
      <w:r>
        <w:rPr>
          <w:rFonts w:ascii="Times New Roman" w:hAnsi="Times New Roman" w:cs="Times New Roman"/>
          <w:sz w:val="30"/>
          <w:szCs w:val="30"/>
        </w:rPr>
        <w:t xml:space="preserve"> единый подход к применению </w:t>
      </w:r>
      <w:r w:rsidR="00B3059D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рейскуранта на работы (услуги) правового 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технического характера, связанные с государственной регистрацией недвижимого имущества, прав на него и сделок с ним, </w:t>
      </w:r>
      <w:r w:rsidR="00B3059D">
        <w:rPr>
          <w:rFonts w:ascii="Times New Roman" w:hAnsi="Times New Roman" w:cs="Times New Roman"/>
          <w:sz w:val="30"/>
          <w:szCs w:val="30"/>
        </w:rPr>
        <w:t xml:space="preserve">выполняемые по договорам с физическими лицами </w:t>
      </w:r>
      <w:r>
        <w:rPr>
          <w:rFonts w:ascii="Times New Roman" w:hAnsi="Times New Roman" w:cs="Times New Roman"/>
          <w:sz w:val="30"/>
          <w:szCs w:val="30"/>
        </w:rPr>
        <w:t>головным подразделением и филиалами РУП «Витебское агентство по государственной регистрации и земельному кадастру</w:t>
      </w:r>
      <w:r w:rsidR="00B3059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(далее - Прейскурант</w:t>
      </w:r>
      <w:r w:rsidR="009944E3" w:rsidRPr="00506735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14:paraId="73288079" w14:textId="628BEDD9" w:rsidR="004D2DA6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proofErr w:type="gramStart"/>
      <w:r w:rsidR="00515E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Тарифы </w:t>
      </w:r>
      <w:r w:rsidR="0050673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</w:t>
      </w:r>
      <w:r w:rsidR="00515ED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5067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228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рассчитаны </w:t>
      </w:r>
      <w:r w:rsidR="0050673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</w:t>
      </w:r>
      <w:r w:rsidR="00515E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</w:t>
      </w:r>
      <w:r w:rsidR="009944E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 времени на работы (услуги) правового и технического характера, связанные с государственной регистрацией недвижимого имущества, прав на него и сделок с ним</w:t>
      </w:r>
      <w:r w:rsidR="005067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Инструкции по применению норм времени</w:t>
      </w:r>
      <w:r w:rsidR="00506735" w:rsidRPr="005067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0673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работы (услуги) правового и технического характера, связанные с государственной регистрацией недвижимого имущества, прав на него и сделок с ним</w:t>
      </w:r>
      <w:r w:rsidR="009944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506735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утвержденных</w:t>
      </w:r>
      <w:r w:rsidR="009944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постановлением № 18 </w:t>
      </w:r>
      <w:r w:rsidR="00515E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4D2D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стоимост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4D2D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15ED3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человека</w:t>
      </w:r>
      <w:r w:rsidR="004D2DA6">
        <w:rPr>
          <w:rFonts w:ascii="Times New Roman" w:eastAsia="Times New Roman" w:hAnsi="Times New Roman" w:cs="Times New Roman"/>
          <w:sz w:val="30"/>
          <w:szCs w:val="30"/>
          <w:lang w:eastAsia="ru-RU"/>
        </w:rPr>
        <w:t>-час</w:t>
      </w:r>
      <w:r w:rsidR="00515ED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4D2D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специалистов</w:t>
      </w:r>
      <w:proofErr w:type="gramEnd"/>
      <w:r w:rsidR="004D2D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="00515ED3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указанных</w:t>
      </w:r>
      <w:proofErr w:type="gramEnd"/>
      <w:r w:rsidR="00515E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656B5A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</w:t>
      </w:r>
      <w:r w:rsidR="00515ED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4D2D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 </w:t>
      </w:r>
      <w:r w:rsidR="005577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настоящей </w:t>
      </w:r>
      <w:r w:rsidR="004D2DA6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Инструкции</w:t>
      </w:r>
      <w:r w:rsidR="0055777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2D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D563218" w14:textId="5B06CB27" w:rsidR="00013929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3. </w:t>
      </w:r>
      <w:r w:rsidR="004D2DA6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Тарифы указаны в белорусских рублях на единицу измерения.</w:t>
      </w:r>
      <w:r w:rsidR="00284C39" w:rsidRPr="00284C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84C39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Тарифы на оказываемые физическим лицам работы (услуги) установлены с учетом налога на добавленную стоимость в соответствии  с действующим законодательством.</w:t>
      </w:r>
    </w:p>
    <w:p w14:paraId="319B3437" w14:textId="292AD03F" w:rsidR="00656B5A" w:rsidRDefault="00656B5A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тарифах не учтены оплачиваемые заявителем дополнительно услуги сторонних организаций и физических лиц, необходимые для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выполнения работ (оказания услуг) РУП «Витебское агентство по государственной регистрации и земельному кадастру»</w:t>
      </w:r>
      <w:r w:rsidR="00C4132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ECC8255" w14:textId="07477F16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 </w:t>
      </w:r>
      <w:r w:rsidR="00284C39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Прейскуранте в позиции наименование оказываемых услуг перечислены наиболее характерные операции, входящие в их состав.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Операции и элементы, не перечисленные в содержании работы, но являющиеся неотъемлемой ее частью, </w:t>
      </w:r>
      <w:r w:rsidR="00284C39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включены в тариф</w:t>
      </w:r>
      <w:r w:rsidR="00B62295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и дополнительно</w:t>
      </w:r>
      <w:r w:rsidR="00284C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84C39">
        <w:rPr>
          <w:rFonts w:ascii="Times New Roman" w:eastAsia="Times New Roman" w:hAnsi="Times New Roman" w:cs="Times New Roman"/>
          <w:sz w:val="30"/>
          <w:szCs w:val="30"/>
          <w:lang w:eastAsia="ru-RU"/>
        </w:rPr>
        <w:t>оплате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подлежат.</w:t>
      </w:r>
    </w:p>
    <w:p w14:paraId="297D466C" w14:textId="67AD7F2F" w:rsidR="00013929" w:rsidRPr="0012117E" w:rsidRDefault="00284C3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составление ситуационного плана, поэтажного плана и графических приложений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предусматривает 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оформлени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их печат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6035B6D" w14:textId="5E96ACEB" w:rsidR="00013929" w:rsidRDefault="00284C3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составление технического паспорта (ведомости технических характеристик)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предусматривает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оформлени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его печать.</w:t>
      </w:r>
    </w:p>
    <w:p w14:paraId="08A0B88B" w14:textId="6B81D0EC" w:rsidR="00F97F49" w:rsidRPr="0012117E" w:rsidRDefault="00D4253E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стоимость полевых работ включены затраты по проведению работ с использованием следующих способов: линейных измерений (линейных засечек, перпендикуляров, створов и так далее); тахеометрической съемки; спутниковых координатных определений. Выполнение работ иным способом, который не указан в настоящем пункте, не может служить основанием для каких-либо изменений стоимости работ.</w:t>
      </w:r>
    </w:p>
    <w:p w14:paraId="6071DDEA" w14:textId="416E50C5" w:rsidR="0055777B" w:rsidRDefault="00284C3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опреде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лении тарифов учтен</w:t>
      </w:r>
      <w:r w:rsidR="0055777B">
        <w:rPr>
          <w:rFonts w:ascii="Times New Roman" w:eastAsia="Times New Roman" w:hAnsi="Times New Roman" w:cs="Times New Roman"/>
          <w:sz w:val="30"/>
          <w:szCs w:val="30"/>
          <w:lang w:eastAsia="ru-RU"/>
        </w:rPr>
        <w:t>ы утвержденные в РУП «Витебское агентство по государственной регистрации и земельному кадастру»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стоимост</w:t>
      </w:r>
      <w:r w:rsidR="0055777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человека-часа</w:t>
      </w:r>
      <w:r w:rsidR="00B305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1C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(без налога на добавленную стоимость) </w:t>
      </w:r>
      <w:r w:rsidR="00B3059D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размере</w:t>
      </w:r>
      <w:r w:rsidR="0055777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395818FE" w14:textId="550ECFC4" w:rsidR="00B3059D" w:rsidRPr="00B3059D" w:rsidRDefault="00B3059D" w:rsidP="00B30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5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специалист по технической инвентаризации (инженер) при выполнении полевых работ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14,19</w:t>
      </w:r>
      <w:r w:rsidRPr="00B305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руб.:</w:t>
      </w:r>
    </w:p>
    <w:p w14:paraId="03C391DB" w14:textId="73B4F14E" w:rsidR="00B3059D" w:rsidRPr="00B3059D" w:rsidRDefault="00B3059D" w:rsidP="00B30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5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специалист по технической инвентаризации (инженер) при выполнении камеральных работ и других работ, не относящихся к </w:t>
      </w:r>
      <w:proofErr w:type="gramStart"/>
      <w:r w:rsidRPr="00B3059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полевым</w:t>
      </w:r>
      <w:proofErr w:type="gramEnd"/>
      <w:r w:rsidR="0045663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305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456636">
        <w:rPr>
          <w:rFonts w:ascii="Times New Roman" w:eastAsia="Times New Roman" w:hAnsi="Times New Roman" w:cs="Times New Roman"/>
          <w:sz w:val="30"/>
          <w:szCs w:val="30"/>
          <w:lang w:eastAsia="ru-RU"/>
        </w:rPr>
        <w:t>13,96</w:t>
      </w:r>
      <w:r w:rsidRPr="00B305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руб.;</w:t>
      </w:r>
    </w:p>
    <w:p w14:paraId="4598D53A" w14:textId="7A6C1D44" w:rsidR="0055777B" w:rsidRDefault="00B3059D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59D">
        <w:rPr>
          <w:rFonts w:ascii="Times New Roman" w:eastAsia="Times New Roman" w:hAnsi="Times New Roman" w:cs="Times New Roman"/>
          <w:sz w:val="30"/>
          <w:szCs w:val="30"/>
          <w:lang w:eastAsia="ru-RU"/>
        </w:rPr>
        <w:t>- регистратор недвижимости – 16,97 руб.,</w:t>
      </w:r>
    </w:p>
    <w:p w14:paraId="20247024" w14:textId="06BFA29F" w:rsidR="00013929" w:rsidRPr="0012117E" w:rsidRDefault="0055777B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84C39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квалификационн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исполнителей работ:</w:t>
      </w:r>
    </w:p>
    <w:p w14:paraId="30EECC27" w14:textId="112A5CB8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5.1. на организационные, подготовительные, камеральные работы, формирование технической документации и з</w:t>
      </w:r>
      <w:r w:rsid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>аключительные работы разделов 1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–5, работы глав 26, 27, 29, 30 раздела 6 </w:t>
      </w:r>
      <w:r w:rsidR="00F97F4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человека-часа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технической инвентаризации – 1 человек;</w:t>
      </w:r>
    </w:p>
    <w:p w14:paraId="541ABB0D" w14:textId="5907718B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5.2. на полевые работы раздела 1</w:t>
      </w:r>
      <w:r w:rsidR="00F97F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Прейскуранта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человека-часа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технической инвентаризации – 2 человека;</w:t>
      </w:r>
    </w:p>
    <w:p w14:paraId="2086B51F" w14:textId="2CFE066E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5.3. на полевые работы разделов 2 – 5 </w:t>
      </w:r>
      <w:r w:rsidR="00F97F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Прейскуранта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человека-часа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технической инвентаризации – 2 человека;</w:t>
      </w:r>
    </w:p>
    <w:p w14:paraId="6ADF201B" w14:textId="246C8283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5.4. на работы главы 28 раздела 6 </w:t>
      </w:r>
      <w:r w:rsidR="00F97F4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человека-часа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технической инвентаризации – 3 человека;</w:t>
      </w:r>
    </w:p>
    <w:p w14:paraId="0CDF8E58" w14:textId="73AC9E2A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5.5. на работы раздела 7 </w:t>
      </w:r>
      <w:r w:rsidR="00F97F4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человека-часа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технической инвентаризации – 1 человек, по пунктам 148-163, 165-168 </w:t>
      </w:r>
      <w:r w:rsidR="00F97F4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дополнительно 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стоимость человека-часа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специалист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технической инвентаризации в размере 20%;</w:t>
      </w:r>
    </w:p>
    <w:p w14:paraId="7764740C" w14:textId="10DF06AD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5.6. на работы раздела 8 </w:t>
      </w:r>
      <w:r w:rsidR="001B60E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человека-часа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адресации (специалист</w:t>
      </w:r>
      <w:r w:rsidR="000B1A1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технической инвентаризации) – 1 человек;</w:t>
      </w:r>
    </w:p>
    <w:p w14:paraId="63C4E565" w14:textId="133A6589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5.7. на работы раздела 9 </w:t>
      </w:r>
      <w:r w:rsidR="001B60E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человека-часа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регистратор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недвижимости – 1 человек.</w:t>
      </w:r>
    </w:p>
    <w:p w14:paraId="13A14968" w14:textId="4112077E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работ исполнителями </w:t>
      </w:r>
      <w:r w:rsidR="00B62295" w:rsidRPr="003227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иных </w:t>
      </w:r>
      <w:r w:rsidR="001F5057" w:rsidRPr="0032279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профессий и (или)</w:t>
      </w:r>
      <w:r w:rsidR="001F5057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квалификаций, отличных от тех, которые указаны в настоящем пункте, </w:t>
      </w:r>
      <w:r w:rsid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может служить основанием для каких-либо изменений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определенных тарифов.</w:t>
      </w:r>
    </w:p>
    <w:p w14:paraId="2D89DBF8" w14:textId="032FA547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При выполнении работ (оказании услуг) по составным частям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элементам объекта, не предусмотренных соответствующей главой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работ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определяются по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тарифам 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соответствующие работы (услуги) в других главах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CC893FC" w14:textId="0D2678C8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выполнении работ (оказании услуг), по объектам, их составным частям и элементам, не предусмотренных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Прейскурантом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стоимость работ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определяются по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тарифам 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аналогичные объекты, их составные части и элементы, а при отсутствии аналогичных видов работ (услуг) – исходя из фактических затрат рабочего времени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стоимости человека-часа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специалистов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РУП «Витебское агентство по государственной регистрации и земельному кадастру»</w:t>
      </w:r>
      <w:r w:rsidR="002F7C81">
        <w:rPr>
          <w:rFonts w:ascii="Times New Roman" w:eastAsia="Times New Roman" w:hAnsi="Times New Roman" w:cs="Times New Roman"/>
          <w:sz w:val="30"/>
          <w:szCs w:val="30"/>
          <w:lang w:eastAsia="ru-RU"/>
        </w:rPr>
        <w:t>, указанных в п. 5 настоящей</w:t>
      </w:r>
      <w:proofErr w:type="gramEnd"/>
      <w:r w:rsidR="002F7C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Инструкции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7F44110" w14:textId="2BA71E54" w:rsidR="002F7C81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Par0"/>
      <w:bookmarkEnd w:id="0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7. При выполнении полевых работ,</w:t>
      </w:r>
      <w:r w:rsid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предусмотренных разделами </w:t>
      </w:r>
      <w:r w:rsid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1–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A075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выполненных работ (оказанных услуг) при 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выезд</w:t>
      </w:r>
      <w:r w:rsidR="00A075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каждого специалиста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</w:t>
      </w:r>
      <w:r w:rsidR="00210795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бъект и возвращении его обратно</w:t>
      </w:r>
      <w:r w:rsidR="006228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увеличивается</w:t>
      </w:r>
      <w:r w:rsidR="002F7C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сумму надбавки за вые</w:t>
      </w:r>
      <w:proofErr w:type="gramStart"/>
      <w:r w:rsidR="002F7C81">
        <w:rPr>
          <w:rFonts w:ascii="Times New Roman" w:eastAsia="Times New Roman" w:hAnsi="Times New Roman" w:cs="Times New Roman"/>
          <w:sz w:val="30"/>
          <w:szCs w:val="30"/>
          <w:lang w:eastAsia="ru-RU"/>
        </w:rPr>
        <w:t>зд  в сл</w:t>
      </w:r>
      <w:proofErr w:type="gramEnd"/>
      <w:r w:rsidR="002F7C81">
        <w:rPr>
          <w:rFonts w:ascii="Times New Roman" w:eastAsia="Times New Roman" w:hAnsi="Times New Roman" w:cs="Times New Roman"/>
          <w:sz w:val="30"/>
          <w:szCs w:val="30"/>
          <w:lang w:eastAsia="ru-RU"/>
        </w:rPr>
        <w:t>едующих размерах:</w:t>
      </w:r>
    </w:p>
    <w:p w14:paraId="4CFE2E64" w14:textId="1DF48B43" w:rsidR="00456636" w:rsidRPr="00456636" w:rsidRDefault="00456636" w:rsidP="0045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66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расстоянии до объекта до 20 км –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17,03</w:t>
      </w:r>
      <w:r w:rsidRPr="004566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НДС (20,44 руб. с НДС)</w:t>
      </w:r>
      <w:r w:rsidRPr="0045663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E468739" w14:textId="51E9B2D7" w:rsidR="00456636" w:rsidRPr="00456636" w:rsidRDefault="00456636" w:rsidP="0045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66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расстоянии до объекта от 20 до 40 км –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28,38</w:t>
      </w:r>
      <w:r w:rsidRPr="004566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НДС (34,06 руб. с НДС)</w:t>
      </w:r>
      <w:r w:rsidRPr="0045663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2BE67D5" w14:textId="2F26BFCB" w:rsidR="00456636" w:rsidRPr="00456636" w:rsidRDefault="00456636" w:rsidP="0045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66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расстоянии до объекта от 40 до 60 км –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42,57</w:t>
      </w:r>
      <w:r w:rsidRPr="004566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НДС (51,08 руб. с НДС)</w:t>
      </w:r>
      <w:r w:rsidRPr="0045663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0DEA9A1" w14:textId="5235EDFF" w:rsidR="008F2DA5" w:rsidRPr="0012117E" w:rsidRDefault="00456636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66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расстоянии до объекта свыше 60 км –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56,76</w:t>
      </w:r>
      <w:r w:rsidRPr="004566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НДС (68,11 руб. с НДС).</w:t>
      </w:r>
    </w:p>
    <w:p w14:paraId="781913BF" w14:textId="0454DEA4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 предоставлении заявителем транспорта для выезда специалиста на объект и возвращения его обратно к </w:t>
      </w:r>
      <w:r w:rsidR="006228D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надбавкам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указанн</w:t>
      </w:r>
      <w:r w:rsidR="006228D4">
        <w:rPr>
          <w:rFonts w:ascii="Times New Roman" w:eastAsia="Times New Roman" w:hAnsi="Times New Roman" w:cs="Times New Roman"/>
          <w:sz w:val="30"/>
          <w:szCs w:val="30"/>
          <w:lang w:eastAsia="ru-RU"/>
        </w:rPr>
        <w:t>ым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части первой настоящего пункта, применяется поправочный коэффициент 0,5.</w:t>
      </w:r>
    </w:p>
    <w:p w14:paraId="751770EF" w14:textId="06FA682C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проведении полевых работ по адресации объекта, предусмотренных разделом 8, специалистом, одновременно выполняющим полевые работы по его технической инвентаризации или проверке характеристик, </w:t>
      </w:r>
      <w:r w:rsidR="006228D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надбавка за выезд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предусмотренн</w:t>
      </w:r>
      <w:r w:rsidR="006D48C7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пунктом, к работам по адресации не применяется.</w:t>
      </w:r>
    </w:p>
    <w:p w14:paraId="1F54660E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Если объект технической инвентаризации обладает, несколькими факторами сложности, то определяется обобщенный поправочный коэффициент для факторов сложности, который рассчитывается путем перемножения всех поправочных коэффициентов для факторов сложности, установленных настоящей Инструкцией, и округляется с точностью до двух знаков после запятой в соответствии с арифметическими правилами. </w:t>
      </w:r>
    </w:p>
    <w:p w14:paraId="03DBE9DA" w14:textId="77777777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наличии нескольких факторов сложности, перечисленных в каком-либо подпункте (например, наличие одновременно различной толщины капитальных стен и их разнородности), поправочный коэффициент для фактора сложности применяется один раз. </w:t>
      </w:r>
    </w:p>
    <w:p w14:paraId="26A6FD9B" w14:textId="71A68C63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9. При выполнении работ (оказании услуг)</w:t>
      </w:r>
      <w:r w:rsid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предусмотренных разделами 1–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 </w:t>
      </w:r>
      <w:r w:rsidR="006D48C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 </w:t>
      </w:r>
      <w:r w:rsidR="006D48C7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тарифам 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применяются следующие поправочные коэффициенты для факторов сложности: </w:t>
      </w:r>
    </w:p>
    <w:p w14:paraId="6F5BD9A1" w14:textId="1D649B3E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9.1. при выполнении полевых работ по работам раздела 1, главы 28 раздела 6 в зимних условиях, за исключением полевых работ в отношении отапливаемых изолированных помещений (с 1 ноября до 1 апреля) – 1,20; </w:t>
      </w:r>
      <w:proofErr w:type="gramEnd"/>
    </w:p>
    <w:p w14:paraId="31B8E9C7" w14:textId="6ED5DA48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9.2. при выполнении полевы</w:t>
      </w:r>
      <w:r w:rsid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>х работ по работам разделов 2–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5 в зимних условиях (с 1 ноября до 1 апреля) – 1,30;</w:t>
      </w:r>
    </w:p>
    <w:p w14:paraId="1DED4D8A" w14:textId="77AA0330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9.3. при выполнении полевых работ в условиях действующего технологического оборудования, либо при выполнении полевых работ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условиях движения транспорта, препятствующего выполнению работ, либо в заселенных или эксплуатируемых капитальных строениях (зданиях, сооружениях) или изолированных помещениях (в случаях вынужденных перерывов (приостановлений) при проведении полевых работ, обусловленных проживанием или деятельностью людей, необеспечением доступа в помещения для проведения полевых работ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т.п.), либо</w:t>
      </w:r>
      <w:proofErr w:type="gram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выполнении полевых работ по технической инвентаризации или проверке характеристик незавершенных законсервированных или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незаконсервированных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капитальных строений, за исключением работ по главам 1 и 3 радел</w:t>
      </w:r>
      <w:bookmarkStart w:id="1" w:name="_GoBack"/>
      <w:bookmarkEnd w:id="1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1, </w:t>
      </w:r>
      <w:r w:rsidR="00A47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разделу 7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– 1,20;</w:t>
      </w:r>
    </w:p>
    <w:p w14:paraId="33C45D3B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9.4. при выполнении полевых работ в условиях труднодоступности (наличие препятствий при проведении измерений, затруднений в передвижении по объекту и т.п.) (при наличии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фотофиксации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) – 1,05;</w:t>
      </w:r>
    </w:p>
    <w:p w14:paraId="0F397FD2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9.5. если при проведении проверки характеристик недвижимого имущества необходимо пересоставлять формы инвентарного дела с бумажных носителей в электронный вид, то на камеральные работы по определению и внесению информации об объекте технической инвентаризации и его составных (конструктивных) элемент</w:t>
      </w:r>
      <w:r w:rsidR="008D6231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ах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базу данных реестра характеристик – 1,10;</w:t>
      </w:r>
    </w:p>
    <w:p w14:paraId="2BE95788" w14:textId="14BD444B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9.6. Коэффициенты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предусмотренные подпунктами 9.3 и 9.4 настоящего пункта, не применяются одновременно.</w:t>
      </w:r>
      <w:r w:rsidR="00D27D63"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таком случае следует применять поправочный коэффициент для факторов сложности, предусмотренный подпунктом 9.3 настоящего пункта.</w:t>
      </w:r>
    </w:p>
    <w:p w14:paraId="31CFD7BF" w14:textId="0776419C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 </w:t>
      </w:r>
      <w:proofErr w:type="gram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зависимости от наличия факторов сложности при выполнении полевых работ и камеральных работ по составлению поэтажных планов</w:t>
      </w:r>
      <w:r w:rsidR="008D6231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предусмотренных пунктом 2, подпункт</w:t>
      </w:r>
      <w:r w:rsidR="009A1AC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3.2 пункта 3 главы 1</w:t>
      </w:r>
      <w:r w:rsidR="00614BBD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раздела 1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пунктом 7, подпункт</w:t>
      </w:r>
      <w:r w:rsidR="009A1AC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8.2 пункта 8 главы 2 раздела 1 </w:t>
      </w:r>
      <w:r w:rsidR="00792F63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пунктом 12 главы 3</w:t>
      </w:r>
      <w:r w:rsidR="00792F63" w:rsidRPr="0012117E">
        <w:t xml:space="preserve"> </w:t>
      </w:r>
      <w:r w:rsidR="00792F63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раздела 1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пунктами 17 и 18 главы 4 раздела 1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пунктами 22 и 23 главы</w:t>
      </w:r>
      <w:proofErr w:type="gram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 раздела 1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подразделом 4.2 раздела 4, главой 28 раздела 6 </w:t>
      </w:r>
      <w:r w:rsidR="007D7F16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тарифам 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применяются следующие поправочные коэффициенты для факторов сложности:</w:t>
      </w:r>
    </w:p>
    <w:p w14:paraId="0D947DFA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10.1. различная толщина или разнородность материала капитальных стен – 1,05;</w:t>
      </w:r>
    </w:p>
    <w:p w14:paraId="14B18D28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10.2. наличие облицовки или обшивки помещений – 1,05;</w:t>
      </w:r>
    </w:p>
    <w:p w14:paraId="7A80E6E2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10.3. капитальное строение (здание, сооружение), незавершенное законсервированное или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незаконсервированное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капитальное строение, либо изолированное помещение с междуэтажными и чердачными перекрытиями, расположенными не на одном уровне – 1,25;</w:t>
      </w:r>
    </w:p>
    <w:p w14:paraId="3E266483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10.4. капитальное строение (здание, сооружение), незавершенное законсервированное или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незаконсервированное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капитальное строение, либо изолированное помещение с непрямыми углами в плане внутренних капитальных стен и (или) перегородок – 1,15;</w:t>
      </w:r>
    </w:p>
    <w:p w14:paraId="61EACB88" w14:textId="5F4F1D4B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r w:rsidR="00733E17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капитальное строение (здание, сооружение) или незавершенное законсервированное или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незаконсервированное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капитальное строение с</w:t>
      </w:r>
      <w:r w:rsidR="0032279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непрямоугольной конфигурацией (1 – 7 непрямых углов) или количеством 10 и более прямых углов в плане его наружных капитальных стен, либо изолированное помещение с непрямоугольной конфигурацией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(1 – 7 непрямых углов) или количеством 10 и более прямых углов в плане его наружных стен (перегородок) – 1,40;</w:t>
      </w:r>
      <w:proofErr w:type="gramEnd"/>
    </w:p>
    <w:p w14:paraId="078F075D" w14:textId="14D9EE2D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10.</w:t>
      </w:r>
      <w:r w:rsidR="00733E17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капитальное строение (здание, сооружение) или незавершенное законсервированное или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незаконсервированное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капитальное строение с</w:t>
      </w:r>
      <w:r w:rsidR="0032279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непрямоугольной конфигурацией (более 7 непрямых углов) в плане наружных капитальных стен, либо изолированное помещение с</w:t>
      </w:r>
      <w:r w:rsidR="0032279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непрямоугольной конфигурацией (более 7 непрямых углов) в плане его наружных стен (перегородок) – 1,75;</w:t>
      </w:r>
    </w:p>
    <w:p w14:paraId="151A1DEE" w14:textId="1DF77B52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r w:rsidR="00733E17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. в отношении незавершенных</w:t>
      </w:r>
      <w:r w:rsidRPr="00121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законсервированных или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незаконсервированных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капитальных строений, в случае наличия только фундамента (подвальных или цокольных этажей) к полевым и</w:t>
      </w:r>
      <w:r w:rsidR="0032279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камеральным работам главы 3 раздела 1 – 0,5.</w:t>
      </w:r>
    </w:p>
    <w:p w14:paraId="25FAEE35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r w:rsidR="00733E17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капитальное строение (здание, сооружение), незавершенное законсервированное или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незаконсервированное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капитальное строение либо изолированное помещение с железобетонным или металлическим каркасом – 1,20.</w:t>
      </w:r>
    </w:p>
    <w:p w14:paraId="26912A51" w14:textId="352F1C2B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r w:rsidR="00733E17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Коэффициенты, предусмотренные 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подпунктами</w:t>
      </w:r>
      <w:r w:rsidR="00AA7F86"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10.5 и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10.6 настоящего пункта, не применяются одновременно.</w:t>
      </w:r>
      <w:r w:rsidR="00D27D63"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таком случае следует применять поправочный коэффициент для факторов сложности, предусмотренный подпунктом </w:t>
      </w:r>
      <w:r w:rsidR="00AA7F86"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r w:rsidR="00280C44"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D27D63"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пункта.</w:t>
      </w:r>
    </w:p>
    <w:p w14:paraId="2A112EB5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применении коэффициентов, предусмотренных подпунктами 10.4 – 10.7 настоящего пункта, углы в стенах и перегородках в подпунктах определяются без учета ниш, колонн, полуколонн, пилястр и т.п. элементов.</w:t>
      </w:r>
    </w:p>
    <w:p w14:paraId="7039A1F4" w14:textId="3C08E032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 При наличии кюветов, откосов, газонов, цветников, окон для деревьев при выполнении полевых работ и камеральных работ по составлению графических приложений, предусмотренных разделом 2, подразделами 3.1, 3.3 раздела 3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тарифам 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применяется поправочный коэффициент для факторов сложности – 1,10.</w:t>
      </w:r>
    </w:p>
    <w:p w14:paraId="6E07036D" w14:textId="433C6A20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12. В зависимости от наличия факторов сложности при выполнении полевых работ, предусмотренных подразделами 4.1 и 4.4 раздела 4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тарифам 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применяются следующие поправочные коэффициенты для факторов сложности:</w:t>
      </w:r>
    </w:p>
    <w:p w14:paraId="1E1B5B1F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12.1. обследование камер, коллекторов, каналов – 1,10;</w:t>
      </w:r>
    </w:p>
    <w:p w14:paraId="1A8364BE" w14:textId="777777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12.2. производство полевых работ при открытых траншеях – 1,20;</w:t>
      </w:r>
    </w:p>
    <w:p w14:paraId="3DBC9481" w14:textId="77777777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12.3. производство полевых работ в отношении подземных сетей в условиях двух и более видов подземных инженерных сетей – 1,30;</w:t>
      </w:r>
    </w:p>
    <w:p w14:paraId="0699FDA5" w14:textId="4B1397CA" w:rsidR="00013929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12.4. производство полевых работ в отношении разветвленной инженерной сети (3 и более ответвлений без учета вводов, выпусков) – 1,20.</w:t>
      </w:r>
    </w:p>
    <w:p w14:paraId="5CA4622E" w14:textId="4E20338B" w:rsidR="00013929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 Технические характеристики объектов недвижимого имущества, единицей измерения которых является метр, квадратный метр,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определяются с точностью до </w:t>
      </w:r>
      <w:smartTag w:uri="urn:schemas-microsoft-com:office:smarttags" w:element="metricconverter">
        <w:smartTagPr>
          <w:attr w:name="ProductID" w:val="1 метра"/>
        </w:smartTagPr>
        <w:r w:rsidRPr="0012117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1 метра</w:t>
        </w:r>
      </w:smartTag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1 квадратного метра, соответственно. </w:t>
      </w:r>
    </w:p>
    <w:p w14:paraId="2957643E" w14:textId="11CC3E6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13.1. При выполнении работ, предусмотренных раздел</w:t>
      </w:r>
      <w:r w:rsidR="002B154B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</w:t>
      </w:r>
      <w:r w:rsidR="002B154B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7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площадь здания, подземного перехода, этажного сооружения, их частей, незавершенного законсервированного или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незаконсервированного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капитального строения, квартиры в блокированном жилом доме, используемая для определения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стоимости работ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технической инвентаризации или проверке характеристик, определяется по площади застройки (для первых этажей зданий, этажных сооружений) и наружным измерениям с учетом этажности, включая площади неостекленных балконов, крылец, пандусов, приямков, лоджий, балконов и тому подобных элементов.</w:t>
      </w:r>
    </w:p>
    <w:p w14:paraId="7CC7FDFB" w14:textId="2A2B219C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Площадь изолированного жилого помещения (квартиры) в</w:t>
      </w:r>
      <w:r w:rsidR="0032279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многоквартирном жилом доме, используемая для определения </w:t>
      </w:r>
      <w:r w:rsidR="00A3365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стоимости работ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его (ее) технической инвентаризации или проверке характеристик, определяется как его (ее) общая площадь квартиры по СНБ.</w:t>
      </w:r>
    </w:p>
    <w:p w14:paraId="1F679260" w14:textId="10178DF4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Площадь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машино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-места, используемая для определения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стоимости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работ по технической инвентаризации и проверке характеристик, определяется по площади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машино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-места.</w:t>
      </w:r>
    </w:p>
    <w:p w14:paraId="63674105" w14:textId="07859877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13.2. При выполнении работ, предусмотренных разделом 2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площадь площадок, дорожек, платформ, лестниц и т.п.</w:t>
      </w:r>
      <w:r w:rsidRPr="0012117E" w:rsidDel="00E616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определяется по наружной площади; длина (ширина) ограждений, ворот, подпорных стен и т.п. определяется по их длине (ширине); площадь фонтанов, памятников, монументов, скульптур, обелисков и т.п. сооружений определяется по наружной площади.</w:t>
      </w:r>
    </w:p>
    <w:p w14:paraId="589DC5C3" w14:textId="716010D5" w:rsidR="00013929" w:rsidRPr="0012117E" w:rsidRDefault="00013929" w:rsidP="00013929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13.3. При выполнении работ, предусмотренных подразделом 3.1 раздела 3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протяженность автомобильных дорог и проездов определяется расстоянием, измеренным между конечными точками автомобильных дорог и проездов; длина элементов автомобильных дорог и проездов (проезжей части, пешеходной части, разделительной полосы, обочины, тротуара, пешеходных переходов, островков безопасности, порталов и т.п.) определяется расстоянием, измеренным между конечными точками элементов автомобильных дорог и проездов.</w:t>
      </w:r>
    </w:p>
    <w:p w14:paraId="51479461" w14:textId="051A5A50" w:rsidR="00013929" w:rsidRPr="0012117E" w:rsidRDefault="00013929" w:rsidP="00013929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13.4. При выполнении работ, предусмотренных подразделом 3.2 раздела 3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протяженность железнодорожных и трамвайных путей определяется между точками соприкосновения с другими путями или упором пути, площадь железнодорожных переездов (переходов) определяется по наружной площади железнодорожных переездов (переходов); длина эстакад, разворотных кругов, пересечений и т.п.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определяется расстоянием,</w:t>
      </w:r>
      <w:r w:rsidRPr="00121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измеренным между конечными точками этих элементов.</w:t>
      </w:r>
    </w:p>
    <w:p w14:paraId="3664CFE7" w14:textId="37878EE3" w:rsidR="00013929" w:rsidRPr="0012117E" w:rsidRDefault="00013929" w:rsidP="00013929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13.5. При выполнении работ, предусмотренных подразделом 3.3 раздела 3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площадь пролетных строений, проезжей, пешеходной части, лестничных сходов, конуса насыпи и т.д. мостового сооружения определяется по наружной площади.</w:t>
      </w:r>
    </w:p>
    <w:p w14:paraId="6DFA95C6" w14:textId="0C74E73F" w:rsidR="00013929" w:rsidRPr="0012117E" w:rsidRDefault="00013929" w:rsidP="00013929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13.6. При выполнении работ, предусмотренных подразделом 3.4 раздела 3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длина водопропускных труб и тоннелей определяется по расстоянию между портальными стенками водопропускных труб и тоннелей.</w:t>
      </w:r>
    </w:p>
    <w:p w14:paraId="52A11145" w14:textId="2E3EED04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13.7. При выполнении работ, предусмотренных подразделом 4.1 раздела 4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протяженность контактных сетей, линий электропередач</w:t>
      </w:r>
      <w:r w:rsidR="00AA7F86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электросвязи и наружного освещения определяется по общей протяженности.</w:t>
      </w:r>
    </w:p>
    <w:p w14:paraId="0F3162A5" w14:textId="00FB9E23" w:rsidR="00013929" w:rsidRPr="0012117E" w:rsidRDefault="00013929" w:rsidP="00013929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13.8. При выполнении работ, предусмотренных подразделом 4.2 раздела 4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площадь резервуаров, градирен, очистных сооружений и т.п. определяется по наружной площади.</w:t>
      </w:r>
    </w:p>
    <w:p w14:paraId="285B5F0A" w14:textId="030280C6" w:rsidR="00013929" w:rsidRPr="0012117E" w:rsidRDefault="00013929" w:rsidP="00013929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13.9. При выполнении работ, предусмотренных подразделом 4.3 раздела 4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площадь водонапорных башен, антенно-мачтовых сооружений определяется по наружной площади.</w:t>
      </w:r>
    </w:p>
    <w:p w14:paraId="11220779" w14:textId="7AB237B3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13.10. При выполнении работ, предусмотренных подразделом 4.4 раздела </w:t>
      </w:r>
      <w:r w:rsidR="004A15EE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протяженность инженерных сетей водопровода, канализации, газопровода, тепловых и других сетей определяется по общей протяженности.</w:t>
      </w:r>
    </w:p>
    <w:p w14:paraId="209BD5C5" w14:textId="5A2D6369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13.11. При выполнении работ, предусмотренных разделом 5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12117E" w:rsidDel="00F16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площадь водоемов, каналов, дамб, плотин, слипов, доков, причалов, пирсов и т.п. определяется по наружной площади; протяженность берегоукрепительных сооружений, молов и т.п., водорегулирующих сооружений (водоспусков, водосливов, водосбросов, быстротоков, дренажей, затворов, шлюзов и т.п.) определяется по их длине (ширине).</w:t>
      </w:r>
    </w:p>
    <w:p w14:paraId="1DDEA316" w14:textId="6326C648" w:rsidR="00013929" w:rsidRPr="0012117E" w:rsidRDefault="00013929" w:rsidP="000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13.12. При выполнении работ по составлению обзорного плана, предусмотренных разделом 2, подразделами 3.1, 3.2 раздела 3, подразделами 4.1, 4.2 и 4.4 раздела 4, разделом 5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площадь сооружения благоустройства и площадного сооружения,</w:t>
      </w:r>
      <w:r w:rsidRPr="00121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резервуаров, градирен, очистных сооружений и т. п., гидротехнических сооружений определяется по наружной площади сооружения, протяженность (длина) автомобильных дорог и проездов, железнодорожных и трамвайных путей, контактных сетей, линий электропередач</w:t>
      </w:r>
      <w:r w:rsidR="005929D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электросвязи и наружного освещения, инженерных сетей водопровода, канализации, газопровода,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тепловых и других сетей определяется по протяженности (длине) трассы сооружения.</w:t>
      </w:r>
    </w:p>
    <w:p w14:paraId="43E1123C" w14:textId="17C2D974" w:rsidR="00013929" w:rsidRPr="00FC1569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13.13.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работ по 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обследовани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сооружений с целью определения их гибели (уничтожения) определяются по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тарифам Прейскуранта 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полевы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проверке характеристик сооружений и их составных элементов по соответствующим главам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применением поправочного коэффициента 0,30.</w:t>
      </w:r>
    </w:p>
    <w:p w14:paraId="2C8552E1" w14:textId="25B3ED4E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13.14.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работ 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выполнени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FC15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 по составлению технического паспорта (ведомости технических характеристик) без обследования, работ по внесению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исправлений в документы определяются на основании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тарифов 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проверке характеристик объектов по соответствующим главам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, включая организационные, подготовительные, камеральные и заключительные работы.</w:t>
      </w:r>
    </w:p>
    <w:p w14:paraId="11C940D5" w14:textId="2F340F50" w:rsidR="00013929" w:rsidRPr="00D162B1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13.15. При выполнении работ по технической инвентаризации незавершенных законсервированных или </w:t>
      </w:r>
      <w:proofErr w:type="spellStart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незаконсервированных</w:t>
      </w:r>
      <w:proofErr w:type="spellEnd"/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капитальных строений, выполняемых по заявлениям граждан, предусмотренных разделом 7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случае наличия только фундамента (подвальных или цокольных этажей)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стоимость работ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62B1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D162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тся по пункту </w:t>
      </w:r>
      <w:r w:rsidRPr="002244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148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2244B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0C8DC9B" w14:textId="1C04E668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13.16. 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Стоимость работ по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выполнени</w:t>
      </w:r>
      <w:r w:rsidR="00B46883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 по технической инвентаризации или проверке характеристик комплексных сооружений, производственно-технологических комплексов и имущественных комплексов определяются путем суммирования </w:t>
      </w:r>
      <w:r w:rsidR="001B60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стоимостей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выполнен</w:t>
      </w:r>
      <w:r w:rsidR="001B60E1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 по технической инвентаризации или проверке характеристик объектов недвижимого имущества, входящих в их состав.</w:t>
      </w:r>
    </w:p>
    <w:p w14:paraId="64C40D1C" w14:textId="602741A5" w:rsidR="00013929" w:rsidRPr="0012117E" w:rsidRDefault="001B60E1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Тарифы </w:t>
      </w:r>
      <w:r w:rsidR="00013929"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организационные и подготовительные работы, работы по формированию технической документации и заключительные работы определяются:</w:t>
      </w:r>
    </w:p>
    <w:p w14:paraId="5037CD1A" w14:textId="077A6E6B" w:rsidR="00013929" w:rsidRPr="0012117E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отношении комплексных сооружений – по позициям соответствующих глав </w:t>
      </w:r>
      <w:r w:rsidR="001B60E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зависимости от назначения комплексного сооружения и дополнительно по каждому из объектов (зданий или сооружений), входящих в его состав;</w:t>
      </w:r>
    </w:p>
    <w:p w14:paraId="25C09105" w14:textId="53060785" w:rsidR="00B3059D" w:rsidRDefault="00013929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отношении производственно-технологических комплексов – по позициям соответствующих глав </w:t>
      </w:r>
      <w:r w:rsidR="001B60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Прейскуранта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зависимости от</w:t>
      </w:r>
      <w:r w:rsidR="0032279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назначения производственно-технологического комплекса и дополнительно по каждому из</w:t>
      </w:r>
      <w:r w:rsidRPr="00121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30"/>
          <w:szCs w:val="30"/>
          <w:lang w:eastAsia="ru-RU"/>
        </w:rPr>
        <w:t>имущественных комплексов, входящих в его состав.</w:t>
      </w:r>
    </w:p>
    <w:p w14:paraId="381486B9" w14:textId="016CCFE3" w:rsidR="00B3059D" w:rsidRPr="00B3059D" w:rsidRDefault="00B3059D" w:rsidP="00B3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59D">
        <w:rPr>
          <w:rFonts w:ascii="Times New Roman" w:eastAsia="Times New Roman" w:hAnsi="Times New Roman" w:cs="Times New Roman"/>
          <w:sz w:val="30"/>
          <w:szCs w:val="30"/>
          <w:lang w:eastAsia="ru-RU"/>
        </w:rPr>
        <w:t>13.1</w:t>
      </w:r>
      <w:r w:rsidR="0045663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305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Pr="00B305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выполнении работ по срочным заказам к стоимости работ применяются надбавки в размерах определенных  пунктом 37 Инструкции об основаниях назначения и порядке технической инвентаризации недвижимого имущества, а также проверки характеристик недвижимого </w:t>
      </w:r>
      <w:r w:rsidRPr="00B3059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имущества при совершении регистрационных действий, утвержденной постановление Государственного комитета по имуществу Республики Беларусь от 24.03.2015 № 1</w:t>
      </w:r>
      <w:r w:rsidR="00A47E7E" w:rsidRPr="00A47E7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305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 изменениями и дополнениями).</w:t>
      </w:r>
      <w:proofErr w:type="gramEnd"/>
    </w:p>
    <w:p w14:paraId="403B2558" w14:textId="77777777" w:rsidR="00B3059D" w:rsidRPr="0012117E" w:rsidRDefault="00B3059D" w:rsidP="0001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B3059D" w:rsidRPr="0012117E" w:rsidSect="007A3A8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F49AC" w14:textId="77777777" w:rsidR="00A47E7E" w:rsidRDefault="00A47E7E" w:rsidP="00693ACB">
      <w:pPr>
        <w:spacing w:after="0" w:line="240" w:lineRule="auto"/>
      </w:pPr>
      <w:r>
        <w:separator/>
      </w:r>
    </w:p>
  </w:endnote>
  <w:endnote w:type="continuationSeparator" w:id="0">
    <w:p w14:paraId="71AD3128" w14:textId="77777777" w:rsidR="00A47E7E" w:rsidRDefault="00A47E7E" w:rsidP="0069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04B24" w14:textId="77777777" w:rsidR="00A47E7E" w:rsidRDefault="00A47E7E" w:rsidP="00693ACB">
      <w:pPr>
        <w:spacing w:after="0" w:line="240" w:lineRule="auto"/>
      </w:pPr>
      <w:r>
        <w:separator/>
      </w:r>
    </w:p>
  </w:footnote>
  <w:footnote w:type="continuationSeparator" w:id="0">
    <w:p w14:paraId="5BAD9A64" w14:textId="77777777" w:rsidR="00A47E7E" w:rsidRDefault="00A47E7E" w:rsidP="0069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1057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70EC9BD" w14:textId="7E081A22" w:rsidR="00A47E7E" w:rsidRPr="00693ACB" w:rsidRDefault="00A47E7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3A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3A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3A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A3A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D5E4402" w14:textId="77777777" w:rsidR="00A47E7E" w:rsidRDefault="00A47E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CB"/>
    <w:rsid w:val="000116A0"/>
    <w:rsid w:val="000125E3"/>
    <w:rsid w:val="00013929"/>
    <w:rsid w:val="000250B1"/>
    <w:rsid w:val="00096D78"/>
    <w:rsid w:val="000A0A0C"/>
    <w:rsid w:val="000B0D54"/>
    <w:rsid w:val="000B1A11"/>
    <w:rsid w:val="00103C27"/>
    <w:rsid w:val="001202C3"/>
    <w:rsid w:val="0012117E"/>
    <w:rsid w:val="00186189"/>
    <w:rsid w:val="001B60E1"/>
    <w:rsid w:val="001B77A0"/>
    <w:rsid w:val="001F5057"/>
    <w:rsid w:val="00203B81"/>
    <w:rsid w:val="00210795"/>
    <w:rsid w:val="0021229B"/>
    <w:rsid w:val="002244B0"/>
    <w:rsid w:val="0024365D"/>
    <w:rsid w:val="00244448"/>
    <w:rsid w:val="00280C44"/>
    <w:rsid w:val="00284C39"/>
    <w:rsid w:val="002A1B96"/>
    <w:rsid w:val="002B154B"/>
    <w:rsid w:val="002B41DD"/>
    <w:rsid w:val="002B4F4F"/>
    <w:rsid w:val="002C304A"/>
    <w:rsid w:val="002F7C81"/>
    <w:rsid w:val="0032279C"/>
    <w:rsid w:val="00327535"/>
    <w:rsid w:val="0034334A"/>
    <w:rsid w:val="0035272E"/>
    <w:rsid w:val="00371F72"/>
    <w:rsid w:val="00390074"/>
    <w:rsid w:val="003B3BF6"/>
    <w:rsid w:val="003C0A10"/>
    <w:rsid w:val="003D2953"/>
    <w:rsid w:val="003D6C47"/>
    <w:rsid w:val="003E6259"/>
    <w:rsid w:val="0041286C"/>
    <w:rsid w:val="00417B94"/>
    <w:rsid w:val="00444AEF"/>
    <w:rsid w:val="00456636"/>
    <w:rsid w:val="004574E2"/>
    <w:rsid w:val="004907C3"/>
    <w:rsid w:val="004A15EE"/>
    <w:rsid w:val="004D15F8"/>
    <w:rsid w:val="004D2DA6"/>
    <w:rsid w:val="004D52B5"/>
    <w:rsid w:val="00506735"/>
    <w:rsid w:val="00510D54"/>
    <w:rsid w:val="005135F9"/>
    <w:rsid w:val="00515ED3"/>
    <w:rsid w:val="00522CF2"/>
    <w:rsid w:val="005314A7"/>
    <w:rsid w:val="00537EF9"/>
    <w:rsid w:val="00540B3A"/>
    <w:rsid w:val="00540C49"/>
    <w:rsid w:val="00547381"/>
    <w:rsid w:val="0055777B"/>
    <w:rsid w:val="00562799"/>
    <w:rsid w:val="00585397"/>
    <w:rsid w:val="0058628E"/>
    <w:rsid w:val="005929D8"/>
    <w:rsid w:val="005D69FA"/>
    <w:rsid w:val="005D7234"/>
    <w:rsid w:val="005F0A16"/>
    <w:rsid w:val="00613C02"/>
    <w:rsid w:val="00614BBD"/>
    <w:rsid w:val="006228D4"/>
    <w:rsid w:val="006351A1"/>
    <w:rsid w:val="00656B5A"/>
    <w:rsid w:val="0066447F"/>
    <w:rsid w:val="00670CF1"/>
    <w:rsid w:val="006758E2"/>
    <w:rsid w:val="00693ACB"/>
    <w:rsid w:val="006943AA"/>
    <w:rsid w:val="0069724E"/>
    <w:rsid w:val="006B41B8"/>
    <w:rsid w:val="006B4D3D"/>
    <w:rsid w:val="006B5F95"/>
    <w:rsid w:val="006D48C7"/>
    <w:rsid w:val="006E08DB"/>
    <w:rsid w:val="006E616C"/>
    <w:rsid w:val="006F1EA7"/>
    <w:rsid w:val="00700DBC"/>
    <w:rsid w:val="00730116"/>
    <w:rsid w:val="00731153"/>
    <w:rsid w:val="00733E17"/>
    <w:rsid w:val="00735F89"/>
    <w:rsid w:val="00781F0D"/>
    <w:rsid w:val="00792F63"/>
    <w:rsid w:val="00794C16"/>
    <w:rsid w:val="007A3A82"/>
    <w:rsid w:val="007D5B9A"/>
    <w:rsid w:val="007D7F16"/>
    <w:rsid w:val="0080550F"/>
    <w:rsid w:val="008207A0"/>
    <w:rsid w:val="00820DAD"/>
    <w:rsid w:val="00827C6D"/>
    <w:rsid w:val="008333E4"/>
    <w:rsid w:val="008553E6"/>
    <w:rsid w:val="008666A5"/>
    <w:rsid w:val="00870D31"/>
    <w:rsid w:val="00884026"/>
    <w:rsid w:val="00891EEE"/>
    <w:rsid w:val="00893738"/>
    <w:rsid w:val="008A3D9F"/>
    <w:rsid w:val="008B1472"/>
    <w:rsid w:val="008B21ED"/>
    <w:rsid w:val="008D168F"/>
    <w:rsid w:val="008D6231"/>
    <w:rsid w:val="008D7927"/>
    <w:rsid w:val="008E1E42"/>
    <w:rsid w:val="008F2DA5"/>
    <w:rsid w:val="009050B6"/>
    <w:rsid w:val="0091088B"/>
    <w:rsid w:val="0094049B"/>
    <w:rsid w:val="009944E3"/>
    <w:rsid w:val="00995B32"/>
    <w:rsid w:val="009A1AC9"/>
    <w:rsid w:val="009B1607"/>
    <w:rsid w:val="009B4F88"/>
    <w:rsid w:val="009B657A"/>
    <w:rsid w:val="009C6804"/>
    <w:rsid w:val="009E06E1"/>
    <w:rsid w:val="00A07502"/>
    <w:rsid w:val="00A272AC"/>
    <w:rsid w:val="00A3365B"/>
    <w:rsid w:val="00A34DE0"/>
    <w:rsid w:val="00A47E7E"/>
    <w:rsid w:val="00A76CED"/>
    <w:rsid w:val="00A77463"/>
    <w:rsid w:val="00AA7F86"/>
    <w:rsid w:val="00AF7454"/>
    <w:rsid w:val="00B0369F"/>
    <w:rsid w:val="00B24343"/>
    <w:rsid w:val="00B3059D"/>
    <w:rsid w:val="00B46429"/>
    <w:rsid w:val="00B46883"/>
    <w:rsid w:val="00B62295"/>
    <w:rsid w:val="00B62654"/>
    <w:rsid w:val="00B67831"/>
    <w:rsid w:val="00B80D98"/>
    <w:rsid w:val="00B84A4A"/>
    <w:rsid w:val="00C13F6A"/>
    <w:rsid w:val="00C17D21"/>
    <w:rsid w:val="00C26171"/>
    <w:rsid w:val="00C31E6C"/>
    <w:rsid w:val="00C4132E"/>
    <w:rsid w:val="00C429DC"/>
    <w:rsid w:val="00C5070D"/>
    <w:rsid w:val="00C811C8"/>
    <w:rsid w:val="00C92E1C"/>
    <w:rsid w:val="00C93F15"/>
    <w:rsid w:val="00C944E4"/>
    <w:rsid w:val="00CC42D0"/>
    <w:rsid w:val="00CE7BC9"/>
    <w:rsid w:val="00CF00D7"/>
    <w:rsid w:val="00D162B1"/>
    <w:rsid w:val="00D27D51"/>
    <w:rsid w:val="00D27D63"/>
    <w:rsid w:val="00D3028A"/>
    <w:rsid w:val="00D31C97"/>
    <w:rsid w:val="00D370E7"/>
    <w:rsid w:val="00D4253E"/>
    <w:rsid w:val="00D567AC"/>
    <w:rsid w:val="00D74CDD"/>
    <w:rsid w:val="00DD20B2"/>
    <w:rsid w:val="00DD5843"/>
    <w:rsid w:val="00E21C56"/>
    <w:rsid w:val="00E52B17"/>
    <w:rsid w:val="00E84254"/>
    <w:rsid w:val="00ED249E"/>
    <w:rsid w:val="00EF0E30"/>
    <w:rsid w:val="00F036A6"/>
    <w:rsid w:val="00F279E7"/>
    <w:rsid w:val="00F43DB1"/>
    <w:rsid w:val="00F63A28"/>
    <w:rsid w:val="00F65DD5"/>
    <w:rsid w:val="00F6701E"/>
    <w:rsid w:val="00F67C56"/>
    <w:rsid w:val="00F97F49"/>
    <w:rsid w:val="00FA3679"/>
    <w:rsid w:val="00FA65E8"/>
    <w:rsid w:val="00FC091D"/>
    <w:rsid w:val="00FC1569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5550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AC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93ACB"/>
    <w:rPr>
      <w:color w:val="954F72"/>
      <w:u w:val="single"/>
    </w:rPr>
  </w:style>
  <w:style w:type="paragraph" w:customStyle="1" w:styleId="msonormal0">
    <w:name w:val="msonormal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8">
    <w:name w:val="font8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93A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3A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ACB"/>
  </w:style>
  <w:style w:type="paragraph" w:styleId="a7">
    <w:name w:val="footer"/>
    <w:basedOn w:val="a"/>
    <w:link w:val="a8"/>
    <w:uiPriority w:val="99"/>
    <w:unhideWhenUsed/>
    <w:rsid w:val="0069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ACB"/>
  </w:style>
  <w:style w:type="paragraph" w:styleId="a9">
    <w:name w:val="Balloon Text"/>
    <w:basedOn w:val="a"/>
    <w:link w:val="aa"/>
    <w:uiPriority w:val="99"/>
    <w:semiHidden/>
    <w:unhideWhenUsed/>
    <w:rsid w:val="0069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4E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EF0E30"/>
    <w:pPr>
      <w:spacing w:after="0" w:line="240" w:lineRule="auto"/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Заголовок1"/>
    <w:basedOn w:val="2"/>
    <w:rsid w:val="00EF0E30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  <w:szCs w:val="20"/>
      <w:lang w:eastAsia="ru-RU"/>
    </w:rPr>
  </w:style>
  <w:style w:type="character" w:customStyle="1" w:styleId="Post">
    <w:name w:val="Post"/>
    <w:rsid w:val="00EF0E30"/>
    <w:rPr>
      <w:sz w:val="30"/>
    </w:rPr>
  </w:style>
  <w:style w:type="character" w:customStyle="1" w:styleId="20">
    <w:name w:val="Заголовок 2 Знак"/>
    <w:basedOn w:val="a0"/>
    <w:link w:val="2"/>
    <w:uiPriority w:val="9"/>
    <w:semiHidden/>
    <w:rsid w:val="00EF0E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540C49"/>
    <w:pPr>
      <w:ind w:left="720"/>
      <w:contextualSpacing/>
    </w:pPr>
  </w:style>
  <w:style w:type="paragraph" w:styleId="ac">
    <w:name w:val="No Spacing"/>
    <w:uiPriority w:val="1"/>
    <w:qFormat/>
    <w:rsid w:val="009944E3"/>
    <w:pPr>
      <w:spacing w:after="0" w:line="240" w:lineRule="auto"/>
    </w:pPr>
  </w:style>
  <w:style w:type="table" w:styleId="ad">
    <w:name w:val="Table Grid"/>
    <w:basedOn w:val="a1"/>
    <w:uiPriority w:val="39"/>
    <w:rsid w:val="00622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AC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93ACB"/>
    <w:rPr>
      <w:color w:val="954F72"/>
      <w:u w:val="single"/>
    </w:rPr>
  </w:style>
  <w:style w:type="paragraph" w:customStyle="1" w:styleId="msonormal0">
    <w:name w:val="msonormal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8">
    <w:name w:val="font8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93A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3A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9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ACB"/>
  </w:style>
  <w:style w:type="paragraph" w:styleId="a7">
    <w:name w:val="footer"/>
    <w:basedOn w:val="a"/>
    <w:link w:val="a8"/>
    <w:uiPriority w:val="99"/>
    <w:unhideWhenUsed/>
    <w:rsid w:val="0069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ACB"/>
  </w:style>
  <w:style w:type="paragraph" w:styleId="a9">
    <w:name w:val="Balloon Text"/>
    <w:basedOn w:val="a"/>
    <w:link w:val="aa"/>
    <w:uiPriority w:val="99"/>
    <w:semiHidden/>
    <w:unhideWhenUsed/>
    <w:rsid w:val="0069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4E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EF0E30"/>
    <w:pPr>
      <w:spacing w:after="0" w:line="240" w:lineRule="auto"/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Заголовок1"/>
    <w:basedOn w:val="2"/>
    <w:rsid w:val="00EF0E30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  <w:szCs w:val="20"/>
      <w:lang w:eastAsia="ru-RU"/>
    </w:rPr>
  </w:style>
  <w:style w:type="character" w:customStyle="1" w:styleId="Post">
    <w:name w:val="Post"/>
    <w:rsid w:val="00EF0E30"/>
    <w:rPr>
      <w:sz w:val="30"/>
    </w:rPr>
  </w:style>
  <w:style w:type="character" w:customStyle="1" w:styleId="20">
    <w:name w:val="Заголовок 2 Знак"/>
    <w:basedOn w:val="a0"/>
    <w:link w:val="2"/>
    <w:uiPriority w:val="9"/>
    <w:semiHidden/>
    <w:rsid w:val="00EF0E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540C49"/>
    <w:pPr>
      <w:ind w:left="720"/>
      <w:contextualSpacing/>
    </w:pPr>
  </w:style>
  <w:style w:type="paragraph" w:styleId="ac">
    <w:name w:val="No Spacing"/>
    <w:uiPriority w:val="1"/>
    <w:qFormat/>
    <w:rsid w:val="009944E3"/>
    <w:pPr>
      <w:spacing w:after="0" w:line="240" w:lineRule="auto"/>
    </w:pPr>
  </w:style>
  <w:style w:type="table" w:styleId="ad">
    <w:name w:val="Table Grid"/>
    <w:basedOn w:val="a1"/>
    <w:uiPriority w:val="39"/>
    <w:rsid w:val="00622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8835-A70D-4F8C-8BCD-490CC84A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Валюжанич Денис Андреевич</dc:creator>
  <cp:keywords/>
  <dc:description/>
  <cp:lastModifiedBy>Лаберко Ольга Николаевна</cp:lastModifiedBy>
  <cp:revision>10</cp:revision>
  <cp:lastPrinted>2022-06-29T12:45:00Z</cp:lastPrinted>
  <dcterms:created xsi:type="dcterms:W3CDTF">2022-05-17T07:08:00Z</dcterms:created>
  <dcterms:modified xsi:type="dcterms:W3CDTF">2022-06-30T05:08:00Z</dcterms:modified>
</cp:coreProperties>
</file>